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OLE_LINK1"/>
      <w:bookmarkStart w:id="1" w:name="OLE_LINK4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山东圣翰财贸职业学院</w:t>
      </w:r>
    </w:p>
    <w:p>
      <w:pPr>
        <w:widowControl/>
        <w:shd w:val="clear" w:color="auto" w:fill="FFFFFF"/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2026级成人高等教育新生学籍学历信息查询与核对指南</w:t>
      </w:r>
    </w:p>
    <w:bookmarkEnd w:id="0"/>
    <w:p>
      <w:pPr>
        <w:widowControl/>
        <w:shd w:val="clear" w:color="auto" w:fill="FFFFFF"/>
        <w:spacing w:line="312" w:lineRule="auto"/>
        <w:ind w:firstLine="600" w:firstLineChars="200"/>
        <w:jc w:val="left"/>
        <w:outlineLvl w:val="2"/>
        <w:rPr>
          <w:rFonts w:hint="eastAsia" w:ascii="仿宋" w:hAnsi="仿宋" w:eastAsia="仿宋" w:cs="仿宋"/>
          <w:color w:val="2EAFBB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2EAFBB"/>
          <w:kern w:val="0"/>
          <w:sz w:val="30"/>
          <w:szCs w:val="30"/>
          <w:lang w:val="en-US" w:eastAsia="zh-CN"/>
        </w:rPr>
        <w:t>山东圣翰财贸职业学院2026级成人高等教育新生学籍现已完成注册。新生需登录学信网查看并仔细核对个人信息，核对内容主要涵盖：姓名、性别、身份证号、出生年月、民族、录取专业以及录取照片等。具体操作流程如下：</w:t>
      </w:r>
    </w:p>
    <w:p>
      <w:pPr>
        <w:widowControl/>
        <w:numPr>
          <w:ilvl w:val="0"/>
          <w:numId w:val="1"/>
        </w:numPr>
        <w:shd w:val="clear" w:color="auto" w:fill="FFFFFF"/>
        <w:spacing w:line="312" w:lineRule="auto"/>
        <w:ind w:firstLine="600" w:firstLineChars="200"/>
        <w:jc w:val="left"/>
        <w:outlineLvl w:val="2"/>
        <w:rPr>
          <w:rFonts w:hint="eastAsia" w:ascii="仿宋" w:hAnsi="仿宋" w:eastAsia="仿宋" w:cs="仿宋"/>
          <w:color w:val="2EAFBB"/>
          <w:kern w:val="0"/>
          <w:sz w:val="30"/>
          <w:szCs w:val="30"/>
        </w:rPr>
      </w:pPr>
      <w:bookmarkStart w:id="2" w:name="OLE_LINK2"/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"https://account.chsi.com.cn/account/preregister.action?from=chsi" \t "_blank"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注册学信网账号</w:t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312" w:lineRule="auto"/>
        <w:ind w:firstLine="600" w:firstLineChars="200"/>
        <w:jc w:val="left"/>
        <w:outlineLvl w:val="2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注册学信网账号需凭借身份证、姓名、手机号，网址为http://www.chsi.com.cn/。若已有学信网账号，可直接登录学信档案；若没有，则需先注册，再登录学信档案</w:t>
      </w:r>
      <w:r>
        <w:rPr>
          <w:rFonts w:hint="eastAsia" w:ascii="仿宋" w:hAnsi="仿宋" w:eastAsia="仿宋" w:cs="仿宋"/>
          <w:color w:val="191919"/>
          <w:sz w:val="30"/>
          <w:szCs w:val="30"/>
          <w:shd w:val="clear" w:color="auto" w:fill="FFFFFF"/>
        </w:rPr>
        <w:t>：</w:t>
      </w:r>
      <w:bookmarkEnd w:id="2"/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4920615" cy="4617085"/>
            <wp:effectExtent l="9525" t="9525" r="22860" b="215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461708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drawing>
          <wp:inline distT="0" distB="0" distL="0" distR="0">
            <wp:extent cx="5049520" cy="3841115"/>
            <wp:effectExtent l="9525" t="9525" r="27305" b="16510"/>
            <wp:docPr id="13" name="图片 13" descr="C:\Users\Administrator\Desktop\7916a6ff-07fc-47d1-9d0f-0f7e06afc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7916a6ff-07fc-47d1-9d0f-0f7e06afc6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38413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93" w:beforeLines="30" w:after="93" w:afterLines="30"/>
        <w:ind w:firstLine="600" w:firstLineChars="200"/>
        <w:jc w:val="left"/>
        <w:outlineLvl w:val="2"/>
        <w:rPr>
          <w:rFonts w:hint="eastAsia" w:ascii="仿宋" w:hAnsi="仿宋" w:eastAsia="仿宋" w:cs="仿宋"/>
          <w:color w:val="191919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0"/>
          <w:szCs w:val="30"/>
          <w:highlight w:val="none"/>
          <w:shd w:val="clear" w:color="auto" w:fill="FFFFFF"/>
        </w:rPr>
        <w:t>注册信息时，若遇到填写证件号码后提示证件号码已被注册、重新注册，或填写手机号码时提示已被注册，以及如何修改学信网账号中的手机号码等技术问题，请点击上图中“学信机器人”位置，相关问题系统均有解答。</w:t>
      </w:r>
    </w:p>
    <w:p>
      <w:pPr>
        <w:widowControl/>
        <w:shd w:val="clear" w:color="auto" w:fill="FFFFFF"/>
        <w:spacing w:before="93" w:beforeLines="30" w:after="93" w:afterLines="30"/>
        <w:ind w:firstLine="600" w:firstLineChars="200"/>
        <w:jc w:val="left"/>
        <w:outlineLvl w:val="2"/>
        <w:rPr>
          <w:rFonts w:hint="eastAsia" w:ascii="仿宋" w:hAnsi="仿宋" w:eastAsia="仿宋" w:cs="仿宋"/>
          <w:color w:val="2EAFBB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"https://my.chsi.com.cn/archive/index.jsp" \t "_blank"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访问学信档案</w:t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drawing>
          <wp:inline distT="0" distB="0" distL="0" distR="0">
            <wp:extent cx="4967605" cy="3150870"/>
            <wp:effectExtent l="9525" t="9525" r="13970" b="20955"/>
            <wp:docPr id="7" name="图片 7" descr="学信档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信档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3150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93" w:beforeLines="30" w:after="93" w:afterLines="30"/>
        <w:ind w:firstLine="600" w:firstLineChars="200"/>
        <w:jc w:val="left"/>
        <w:outlineLvl w:val="2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3.可通过</w:t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  <w:lang w:val="en-US" w:eastAsia="zh-CN"/>
        </w:rPr>
        <w:t>两</w:t>
      </w: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种方式完成本人身份核验。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4913630" cy="2491105"/>
            <wp:effectExtent l="9525" t="9525" r="1079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49110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6" w:beforeLines="50" w:after="156" w:afterLines="50" w:line="312" w:lineRule="auto"/>
        <w:ind w:firstLine="600" w:firstLineChars="200"/>
        <w:jc w:val="left"/>
        <w:outlineLvl w:val="3"/>
        <w:rPr>
          <w:rFonts w:hint="eastAsia" w:ascii="仿宋" w:hAnsi="仿宋" w:eastAsia="仿宋" w:cs="仿宋"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  <w:t>方式1：使用学信网App通过人像比对进行实人核验</w:t>
      </w: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  <w:lang w:eastAsia="zh-CN"/>
        </w:rPr>
        <w:t>。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drawing>
          <wp:inline distT="0" distB="0" distL="0" distR="0">
            <wp:extent cx="4859655" cy="1923415"/>
            <wp:effectExtent l="19050" t="19050" r="17145" b="19685"/>
            <wp:docPr id="5" name="图片 5" descr="https://t1.chei.com.cn/chsi/images/xlcx/cxff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t1.chei.com.cn/chsi/images/xlcx/cxff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19234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drawing>
          <wp:inline distT="0" distB="0" distL="0" distR="0">
            <wp:extent cx="4859655" cy="2516505"/>
            <wp:effectExtent l="19050" t="19050" r="17145" b="17145"/>
            <wp:docPr id="4" name="图片 4" descr="https://t1.chei.com.cn/chsi/images/xlcx/cxff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t1.chei.com.cn/chsi/images/xlcx/cxff-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51706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6" w:beforeLines="50" w:after="156" w:afterLines="50" w:line="312" w:lineRule="auto"/>
        <w:ind w:firstLine="600" w:firstLineChars="200"/>
        <w:jc w:val="left"/>
        <w:outlineLvl w:val="3"/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  <w:t>方式2：通过输入就读或毕业学校名称进行核验。如输入不了院校名称，可使用“方式1”验证通过后也可查询本人学籍学历信息。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4859655" cy="2252345"/>
            <wp:effectExtent l="19050" t="19050" r="17145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25271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6" w:beforeLines="50" w:after="156" w:afterLines="50"/>
        <w:ind w:firstLine="600" w:firstLineChars="200"/>
        <w:jc w:val="left"/>
        <w:outlineLvl w:val="2"/>
        <w:rPr>
          <w:rFonts w:hint="eastAsia" w:ascii="仿宋" w:hAnsi="仿宋" w:eastAsia="仿宋" w:cs="仿宋"/>
          <w:color w:val="2EAFBB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2EAFBB"/>
          <w:kern w:val="0"/>
          <w:sz w:val="30"/>
          <w:szCs w:val="30"/>
        </w:rPr>
        <w:t>4.查询学籍信息。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4859655" cy="2113280"/>
            <wp:effectExtent l="19050" t="19050" r="17145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113451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4859655" cy="2813050"/>
            <wp:effectExtent l="19050" t="19050" r="17145" b="25400"/>
            <wp:docPr id="17" name="图片 17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81368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12" w:lineRule="auto"/>
        <w:ind w:firstLine="602" w:firstLineChars="200"/>
        <w:rPr>
          <w:rFonts w:hint="eastAsia" w:ascii="仿宋" w:hAnsi="仿宋" w:eastAsia="仿宋" w:cs="仿宋"/>
          <w:b/>
          <w:bCs/>
          <w:color w:val="FF0000"/>
          <w:sz w:val="30"/>
          <w:szCs w:val="30"/>
          <w:shd w:val="clear" w:color="auto" w:fill="FFFFFF"/>
        </w:rPr>
      </w:pPr>
      <w:bookmarkStart w:id="3" w:name="OLE_LINK3"/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shd w:val="clear" w:color="auto" w:fill="FFFFFF"/>
          <w:lang w:val="en-US" w:eastAsia="zh-CN"/>
        </w:rPr>
        <w:t>再次提醒：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shd w:val="clear" w:color="auto" w:fill="FFFFFF"/>
        </w:rPr>
        <w:t>请仔细核对此页面中的姓名、性别、政治面貌、民族、出生日期、身份证号、专业、学制、录取照片等信息，若有问题，请第一时间向继续教</w:t>
      </w:r>
      <w:bookmarkStart w:id="4" w:name="_GoBack"/>
      <w:bookmarkEnd w:id="4"/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shd w:val="clear" w:color="auto" w:fill="FFFFFF"/>
        </w:rPr>
        <w:t>育学院反馈，联系电话：0531-58178146。</w:t>
      </w:r>
      <w:bookmarkEnd w:id="3"/>
    </w:p>
    <w:p>
      <w:pPr>
        <w:spacing w:before="156" w:beforeLines="50" w:after="156" w:afterLines="50" w:line="312" w:lineRule="auto"/>
        <w:ind w:firstLine="60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  <w:t>山东圣翰财贸职业学院</w:t>
      </w:r>
    </w:p>
    <w:p>
      <w:pPr>
        <w:spacing w:before="156" w:beforeLines="50" w:after="156" w:afterLines="50" w:line="312" w:lineRule="auto"/>
        <w:ind w:firstLine="60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  <w:t>继续教育学院</w:t>
      </w:r>
    </w:p>
    <w:p>
      <w:pPr>
        <w:spacing w:before="156" w:beforeLines="50" w:after="156" w:afterLines="50" w:line="312" w:lineRule="auto"/>
        <w:ind w:firstLine="60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  <w:t>2026年3月30日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00F2C"/>
    <w:multiLevelType w:val="singleLevel"/>
    <w:tmpl w:val="C9100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TkwZWYxYjA5NGVlZmEyZTIwZjVkZDY4NDk0ZWYifQ=="/>
  </w:docVars>
  <w:rsids>
    <w:rsidRoot w:val="006632D9"/>
    <w:rsid w:val="000B04A6"/>
    <w:rsid w:val="000E4351"/>
    <w:rsid w:val="0015127B"/>
    <w:rsid w:val="001B509C"/>
    <w:rsid w:val="00242407"/>
    <w:rsid w:val="002D747E"/>
    <w:rsid w:val="004B51FD"/>
    <w:rsid w:val="005460C5"/>
    <w:rsid w:val="006632D9"/>
    <w:rsid w:val="007B3AE9"/>
    <w:rsid w:val="007F4DE1"/>
    <w:rsid w:val="009F0A78"/>
    <w:rsid w:val="00AF3887"/>
    <w:rsid w:val="00B910B9"/>
    <w:rsid w:val="00BD6C19"/>
    <w:rsid w:val="00E07430"/>
    <w:rsid w:val="00E106C7"/>
    <w:rsid w:val="00E35DC8"/>
    <w:rsid w:val="00E8403E"/>
    <w:rsid w:val="00F70CB7"/>
    <w:rsid w:val="0231717D"/>
    <w:rsid w:val="04382829"/>
    <w:rsid w:val="04B43EF6"/>
    <w:rsid w:val="06D32736"/>
    <w:rsid w:val="0E49132E"/>
    <w:rsid w:val="14F51C95"/>
    <w:rsid w:val="1BF430CE"/>
    <w:rsid w:val="21BF2D26"/>
    <w:rsid w:val="23E550AD"/>
    <w:rsid w:val="248750D9"/>
    <w:rsid w:val="2E9843FA"/>
    <w:rsid w:val="2EFF4D22"/>
    <w:rsid w:val="30412E4A"/>
    <w:rsid w:val="34E328F7"/>
    <w:rsid w:val="42CF3529"/>
    <w:rsid w:val="449941BC"/>
    <w:rsid w:val="48261BEA"/>
    <w:rsid w:val="4F916BAB"/>
    <w:rsid w:val="56DD30FD"/>
    <w:rsid w:val="59525412"/>
    <w:rsid w:val="5C382AF2"/>
    <w:rsid w:val="6A580D56"/>
    <w:rsid w:val="6EEB6A6D"/>
    <w:rsid w:val="7A235F46"/>
    <w:rsid w:val="7B9E65B9"/>
    <w:rsid w:val="7E0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4 Char"/>
    <w:basedOn w:val="8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338</Words>
  <Characters>371</Characters>
  <Lines>4</Lines>
  <Paragraphs>1</Paragraphs>
  <TotalTime>6</TotalTime>
  <ScaleCrop>false</ScaleCrop>
  <LinksUpToDate>false</LinksUpToDate>
  <CharactersWithSpaces>374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2021-11-23T00:23:00Z</dcterms:created>
  <dc:creator>Windows User</dc:creator>
  <cp:lastModifiedBy>Admin</cp:lastModifiedBy>
  <dcterms:modified xsi:type="dcterms:W3CDTF">2026-03-30T04:43:53Z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0BF8B2E3D97E426B9F637A4ABB404289</vt:lpwstr>
  </property>
</Properties>
</file>