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F1DA4">
      <w:pPr>
        <w:spacing w:line="360" w:lineRule="auto"/>
        <w:jc w:val="center"/>
        <w:rPr>
          <w:rFonts w:hint="eastAsia" w:ascii="方正小标宋简体" w:hAnsi="仿宋" w:eastAsia="方正小标宋简体"/>
          <w:sz w:val="40"/>
          <w:szCs w:val="40"/>
        </w:rPr>
      </w:pPr>
      <w:r>
        <w:rPr>
          <w:rFonts w:hint="eastAsia" w:ascii="方正小标宋简体" w:hAnsi="仿宋" w:eastAsia="方正小标宋简体"/>
          <w:sz w:val="40"/>
          <w:szCs w:val="40"/>
        </w:rPr>
        <w:t>山东圣翰财贸职业学院</w:t>
      </w:r>
    </w:p>
    <w:p w14:paraId="45AD066E">
      <w:pPr>
        <w:spacing w:line="360" w:lineRule="auto"/>
        <w:jc w:val="center"/>
        <w:rPr>
          <w:rFonts w:hint="eastAsia" w:ascii="方正小标宋简体" w:hAnsi="仿宋" w:eastAsia="方正小标宋简体"/>
          <w:sz w:val="40"/>
          <w:szCs w:val="40"/>
        </w:rPr>
      </w:pPr>
      <w:r>
        <w:rPr>
          <w:rFonts w:hint="eastAsia" w:ascii="方正小标宋简体" w:hAnsi="仿宋" w:eastAsia="方正小标宋简体"/>
          <w:sz w:val="40"/>
          <w:szCs w:val="40"/>
        </w:rPr>
        <w:t>关于启动第十</w:t>
      </w:r>
      <w:r>
        <w:rPr>
          <w:rFonts w:hint="eastAsia" w:ascii="方正小标宋简体" w:hAnsi="仿宋" w:eastAsia="方正小标宋简体"/>
          <w:sz w:val="40"/>
          <w:szCs w:val="40"/>
          <w:lang w:val="en-US" w:eastAsia="zh-CN"/>
        </w:rPr>
        <w:t>九</w:t>
      </w:r>
      <w:r>
        <w:rPr>
          <w:rFonts w:hint="eastAsia" w:ascii="方正小标宋简体" w:hAnsi="仿宋" w:eastAsia="方正小标宋简体"/>
          <w:sz w:val="40"/>
          <w:szCs w:val="40"/>
        </w:rPr>
        <w:t>届山东省职业院校</w:t>
      </w:r>
      <w:r>
        <w:rPr>
          <w:rFonts w:hint="eastAsia" w:ascii="方正小标宋简体" w:hAnsi="仿宋" w:eastAsia="方正小标宋简体"/>
          <w:sz w:val="40"/>
          <w:szCs w:val="40"/>
          <w:lang w:val="en-US" w:eastAsia="zh-CN"/>
        </w:rPr>
        <w:t>技能</w:t>
      </w:r>
      <w:r>
        <w:rPr>
          <w:rFonts w:hint="eastAsia" w:ascii="方正小标宋简体" w:hAnsi="仿宋" w:eastAsia="方正小标宋简体"/>
          <w:sz w:val="40"/>
          <w:szCs w:val="40"/>
        </w:rPr>
        <w:t>大赛</w:t>
      </w:r>
    </w:p>
    <w:p w14:paraId="02E0DCB9">
      <w:pPr>
        <w:spacing w:line="360" w:lineRule="auto"/>
        <w:jc w:val="center"/>
        <w:rPr>
          <w:rFonts w:hint="eastAsia" w:ascii="方正小标宋简体" w:hAnsi="仿宋" w:eastAsia="方正小标宋简体"/>
          <w:sz w:val="40"/>
          <w:szCs w:val="40"/>
        </w:rPr>
      </w:pPr>
      <w:r>
        <w:rPr>
          <w:rFonts w:hint="eastAsia" w:ascii="方正小标宋简体" w:hAnsi="仿宋" w:eastAsia="方正小标宋简体"/>
          <w:sz w:val="40"/>
          <w:szCs w:val="40"/>
        </w:rPr>
        <w:t>备赛工作的通知</w:t>
      </w:r>
    </w:p>
    <w:p w14:paraId="4CAC91E9">
      <w:pPr>
        <w:spacing w:line="360" w:lineRule="auto"/>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各教学单位：</w:t>
      </w:r>
    </w:p>
    <w:p w14:paraId="679F120F">
      <w:pPr>
        <w:spacing w:line="360" w:lineRule="auto"/>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为进一步深化职业教育教学改革，强化学生职业技能培养，提升学校人才培养质量，力争在2026年山东省职业院校技能大赛中取得优异成绩，充分展现全校师生的专业素养和精神风貌，经学校研究决定，正式启动第十九届山东省职业院校技能大赛备赛工作。现将有关事项通知如下：</w:t>
      </w:r>
    </w:p>
    <w:p w14:paraId="7A23048D">
      <w:pPr>
        <w:keepNext w:val="0"/>
        <w:keepLines w:val="0"/>
        <w:pageBreakBefore w:val="0"/>
        <w:widowControl w:val="0"/>
        <w:kinsoku/>
        <w:wordWrap/>
        <w:overflowPunct/>
        <w:topLinePunct w:val="0"/>
        <w:autoSpaceDE/>
        <w:autoSpaceDN/>
        <w:bidi w:val="0"/>
        <w:adjustRightInd/>
        <w:snapToGrid/>
        <w:spacing w:line="519" w:lineRule="exact"/>
        <w:ind w:firstLine="640" w:firstLineChars="200"/>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一、总体要求</w:t>
      </w:r>
    </w:p>
    <w:p w14:paraId="0F3B4296">
      <w:pPr>
        <w:spacing w:line="360" w:lineRule="auto"/>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各教学单位须紧扣大赛宗旨，根据《山东省教育厅等4部门关于举办第十八届山东省职业院校技能大赛的通知》（鲁教职函〔2025〕22号）（附件1）要求，结合学院专业特色与资源优势，精准对标赛道要求，系统制定备赛方案，强化过程管理，确保备赛工作高效推进。</w:t>
      </w:r>
    </w:p>
    <w:p w14:paraId="13F42067">
      <w:pPr>
        <w:spacing w:line="360" w:lineRule="auto"/>
        <w:ind w:firstLine="640" w:firstLineChars="200"/>
        <w:rPr>
          <w:rFonts w:hint="eastAsia" w:ascii="黑体" w:hAnsi="黑体" w:eastAsia="黑体"/>
          <w:sz w:val="32"/>
          <w:szCs w:val="32"/>
          <w:lang w:eastAsia="zh-CN"/>
        </w:rPr>
      </w:pPr>
      <w:r>
        <w:rPr>
          <w:rFonts w:hint="eastAsia" w:ascii="黑体" w:hAnsi="黑体" w:eastAsia="黑体"/>
          <w:sz w:val="32"/>
          <w:szCs w:val="32"/>
        </w:rPr>
        <w:t>二、</w:t>
      </w:r>
      <w:r>
        <w:rPr>
          <w:rFonts w:hint="eastAsia" w:ascii="黑体" w:hAnsi="黑体" w:eastAsia="黑体"/>
          <w:sz w:val="32"/>
          <w:szCs w:val="32"/>
          <w:lang w:val="en-US" w:eastAsia="zh-CN"/>
        </w:rPr>
        <w:t>备赛任务</w:t>
      </w:r>
    </w:p>
    <w:p w14:paraId="351950F3">
      <w:pPr>
        <w:spacing w:line="360" w:lineRule="auto"/>
        <w:ind w:firstLine="640" w:firstLineChars="200"/>
        <w:rPr>
          <w:rFonts w:hint="default" w:ascii="仿宋" w:hAnsi="仿宋" w:eastAsia="仿宋"/>
          <w:sz w:val="32"/>
          <w:szCs w:val="32"/>
          <w:lang w:val="en-US" w:eastAsia="zh-CN"/>
        </w:rPr>
      </w:pPr>
      <w:r>
        <w:rPr>
          <w:rFonts w:hint="eastAsia" w:ascii="楷体_GB2312" w:hAnsi="楷体_GB2312" w:eastAsia="楷体_GB2312" w:cs="楷体_GB2312"/>
          <w:sz w:val="32"/>
          <w:szCs w:val="40"/>
          <w:lang w:val="en-US" w:eastAsia="zh-CN"/>
        </w:rPr>
        <w:t>（一）赛道对标与专题研讨</w:t>
      </w:r>
    </w:p>
    <w:p w14:paraId="3AE3D867">
      <w:pPr>
        <w:spacing w:line="360" w:lineRule="auto"/>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请各教学单位依据第十八届山东省职业院校技能大赛高职组设置赛道，结合学院专业开设情况，分析历年赛情，明确参赛赛道，组织备赛专题研讨会进行可行性论证，确定</w:t>
      </w:r>
      <w:r>
        <w:rPr>
          <w:rFonts w:hint="eastAsia" w:ascii="仿宋_GB2312" w:hAnsi="仿宋_GB2312" w:eastAsia="仿宋_GB2312" w:cs="仿宋_GB2312"/>
          <w:sz w:val="32"/>
          <w:szCs w:val="40"/>
          <w:lang w:val="en-US" w:eastAsia="zh-CN"/>
        </w:rPr>
        <w:t>指导教师团队、筛选参赛学生、邀请指导专家，并同步填写《山东圣翰财贸职业学院第十九届山东省职业院校技能大赛备赛统计表》（附件2），每个教学单位至少上报一个参赛项目。</w:t>
      </w:r>
    </w:p>
    <w:p w14:paraId="11F88053">
      <w:pPr>
        <w:spacing w:line="360" w:lineRule="auto"/>
        <w:ind w:firstLine="640" w:firstLineChars="200"/>
        <w:rPr>
          <w:rFonts w:hint="eastAsia" w:ascii="仿宋" w:hAnsi="仿宋" w:eastAsia="仿宋"/>
          <w:sz w:val="32"/>
          <w:szCs w:val="32"/>
          <w:lang w:val="en-US" w:eastAsia="zh-CN"/>
        </w:rPr>
      </w:pPr>
      <w:r>
        <w:rPr>
          <w:rFonts w:hint="eastAsia" w:ascii="楷体_GB2312" w:hAnsi="楷体_GB2312" w:eastAsia="楷体_GB2312" w:cs="楷体_GB2312"/>
          <w:sz w:val="32"/>
          <w:szCs w:val="40"/>
          <w:lang w:val="en-US" w:eastAsia="zh-CN"/>
        </w:rPr>
        <w:t>（二）备赛方案制定</w:t>
      </w:r>
    </w:p>
    <w:p w14:paraId="4106A9B1">
      <w:pPr>
        <w:spacing w:line="360" w:lineRule="auto"/>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各教学单位制定《山东圣翰财贸职业学院第十九届山东省职业院校技能大赛XX赛道XX赛项备赛方案》，明确训练目标、阶段任务、责任分工、专家指导、模拟比赛及保障措施。</w:t>
      </w:r>
    </w:p>
    <w:p w14:paraId="24FC0DE0">
      <w:pPr>
        <w:spacing w:line="360" w:lineRule="auto"/>
        <w:ind w:firstLine="640" w:firstLineChars="200"/>
        <w:rPr>
          <w:rFonts w:hint="eastAsia" w:ascii="楷体_GB2312" w:hAnsi="楷体_GB2312" w:eastAsia="楷体_GB2312" w:cs="楷体_GB2312"/>
          <w:sz w:val="32"/>
          <w:szCs w:val="40"/>
          <w:lang w:val="en-US" w:eastAsia="zh-CN"/>
        </w:rPr>
      </w:pPr>
      <w:r>
        <w:rPr>
          <w:rFonts w:hint="eastAsia" w:ascii="楷体_GB2312" w:hAnsi="楷体_GB2312" w:eastAsia="楷体_GB2312" w:cs="楷体_GB2312"/>
          <w:sz w:val="32"/>
          <w:szCs w:val="40"/>
          <w:lang w:val="en-US" w:eastAsia="zh-CN"/>
        </w:rPr>
        <w:t>（三）保障落实</w:t>
      </w:r>
    </w:p>
    <w:p w14:paraId="661226F6">
      <w:pPr>
        <w:spacing w:line="360" w:lineRule="auto"/>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教务处将根据各教学单位备赛方案，开展备赛督导，重点检查方案执行、训练进度及保障落实情况。</w:t>
      </w:r>
    </w:p>
    <w:p w14:paraId="09933869">
      <w:pPr>
        <w:keepNext w:val="0"/>
        <w:keepLines w:val="0"/>
        <w:pageBreakBefore w:val="0"/>
        <w:widowControl w:val="0"/>
        <w:kinsoku/>
        <w:wordWrap/>
        <w:overflowPunct/>
        <w:topLinePunct w:val="0"/>
        <w:autoSpaceDE/>
        <w:autoSpaceDN/>
        <w:bidi w:val="0"/>
        <w:adjustRightInd/>
        <w:snapToGrid/>
        <w:spacing w:line="519" w:lineRule="exact"/>
        <w:ind w:firstLine="640" w:firstLineChars="200"/>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三、工作要求</w:t>
      </w:r>
    </w:p>
    <w:p w14:paraId="176CAD66">
      <w:pPr>
        <w:spacing w:line="360" w:lineRule="auto"/>
        <w:ind w:firstLine="640" w:firstLineChars="200"/>
        <w:rPr>
          <w:rFonts w:hint="eastAsia" w:ascii="楷体_GB2312" w:hAnsi="楷体_GB2312" w:eastAsia="楷体_GB2312" w:cs="楷体_GB2312"/>
          <w:sz w:val="32"/>
          <w:szCs w:val="40"/>
          <w:lang w:val="en-US" w:eastAsia="zh-CN"/>
        </w:rPr>
      </w:pPr>
      <w:r>
        <w:rPr>
          <w:rFonts w:hint="eastAsia" w:ascii="楷体_GB2312" w:hAnsi="楷体_GB2312" w:eastAsia="楷体_GB2312" w:cs="楷体_GB2312"/>
          <w:sz w:val="32"/>
          <w:szCs w:val="40"/>
          <w:lang w:val="en-US" w:eastAsia="zh-CN"/>
        </w:rPr>
        <w:t>（一）高度重视，精心组织</w:t>
      </w:r>
    </w:p>
    <w:p w14:paraId="0F02E1FC">
      <w:pPr>
        <w:spacing w:line="360" w:lineRule="auto"/>
        <w:ind w:firstLine="640" w:firstLineChars="200"/>
        <w:rPr>
          <w:rFonts w:hint="eastAsia" w:ascii="仿宋" w:hAnsi="仿宋" w:eastAsia="仿宋"/>
          <w:sz w:val="32"/>
          <w:szCs w:val="32"/>
        </w:rPr>
      </w:pPr>
      <w:r>
        <w:rPr>
          <w:rFonts w:hint="eastAsia" w:ascii="仿宋" w:hAnsi="仿宋" w:eastAsia="仿宋"/>
          <w:sz w:val="32"/>
          <w:szCs w:val="32"/>
          <w:lang w:val="en-US" w:eastAsia="zh-CN"/>
        </w:rPr>
        <w:t>各教学单位要将技能大赛作为提升人才培养质量的重要抓手，将备赛工作纳入学院重点工作考核，明确责任分工，制定科学的备赛方案。</w:t>
      </w:r>
    </w:p>
    <w:p w14:paraId="6A42DC4C">
      <w:pPr>
        <w:spacing w:line="360" w:lineRule="auto"/>
        <w:ind w:firstLine="640" w:firstLineChars="200"/>
        <w:rPr>
          <w:rFonts w:hint="eastAsia" w:ascii="楷体_GB2312" w:hAnsi="楷体_GB2312" w:eastAsia="楷体_GB2312" w:cs="楷体_GB2312"/>
          <w:sz w:val="32"/>
          <w:szCs w:val="40"/>
          <w:lang w:val="en-US" w:eastAsia="zh-CN"/>
        </w:rPr>
      </w:pPr>
      <w:r>
        <w:rPr>
          <w:rFonts w:hint="eastAsia" w:ascii="楷体_GB2312" w:hAnsi="楷体_GB2312" w:eastAsia="楷体_GB2312" w:cs="楷体_GB2312"/>
          <w:sz w:val="32"/>
          <w:szCs w:val="40"/>
          <w:lang w:val="en-US" w:eastAsia="zh-CN"/>
        </w:rPr>
        <w:t>（二）严格审核，注重创新</w:t>
      </w:r>
    </w:p>
    <w:p w14:paraId="5B674C54">
      <w:pPr>
        <w:spacing w:line="360" w:lineRule="auto"/>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各教学单位须严格按照赛道专业要求审核参赛学生资格，严格审核参赛项目内容的原创性和合法性，切实避免知识产权纠纷。各参赛队伍依据赛道设置，结合所学专业和教育教学实际，围绕生产、管理、服务一线真问题、真场景，自主确定参赛项目名称、自主设计参赛项目内容、自主选择参赛设备，突出真问题、真场景、真技能，充分体现新技术、新工艺、新规范的应用，确保项目质量过硬、特色鲜明。</w:t>
      </w:r>
    </w:p>
    <w:p w14:paraId="0A3BFC9B">
      <w:pPr>
        <w:spacing w:line="360" w:lineRule="auto"/>
        <w:ind w:firstLine="640" w:firstLineChars="200"/>
        <w:rPr>
          <w:rFonts w:hint="eastAsia" w:ascii="楷体_GB2312" w:hAnsi="楷体_GB2312" w:eastAsia="楷体_GB2312" w:cs="楷体_GB2312"/>
          <w:sz w:val="32"/>
          <w:szCs w:val="40"/>
          <w:lang w:val="en-US" w:eastAsia="zh-CN"/>
        </w:rPr>
      </w:pPr>
      <w:r>
        <w:rPr>
          <w:rFonts w:hint="eastAsia" w:ascii="楷体_GB2312" w:hAnsi="楷体_GB2312" w:eastAsia="楷体_GB2312" w:cs="楷体_GB2312"/>
          <w:sz w:val="32"/>
          <w:szCs w:val="40"/>
          <w:lang w:val="en-US" w:eastAsia="zh-CN"/>
        </w:rPr>
        <w:t>（三）强化协同，形成合力</w:t>
      </w:r>
    </w:p>
    <w:p w14:paraId="54254750">
      <w:pPr>
        <w:spacing w:line="360" w:lineRule="auto"/>
        <w:ind w:firstLine="640" w:firstLineChars="200"/>
        <w:rPr>
          <w:rFonts w:hint="default" w:ascii="仿宋" w:hAnsi="仿宋" w:eastAsia="仿宋"/>
          <w:sz w:val="32"/>
          <w:szCs w:val="32"/>
          <w:lang w:val="en-US" w:eastAsia="zh-CN"/>
        </w:rPr>
      </w:pPr>
      <w:r>
        <w:rPr>
          <w:rFonts w:hint="default" w:ascii="仿宋" w:hAnsi="仿宋" w:eastAsia="仿宋"/>
          <w:sz w:val="32"/>
          <w:szCs w:val="32"/>
          <w:lang w:val="en-US" w:eastAsia="zh-CN"/>
        </w:rPr>
        <w:t>加强校内外资源联动，积极对接行业企业，争取技术、设备及师资支持，构建“院-校-企”协同备赛机制。</w:t>
      </w:r>
    </w:p>
    <w:p w14:paraId="1876C5E1">
      <w:pPr>
        <w:spacing w:line="360" w:lineRule="auto"/>
        <w:ind w:firstLine="640" w:firstLineChars="200"/>
        <w:rPr>
          <w:rFonts w:hint="eastAsia" w:ascii="楷体_GB2312" w:hAnsi="楷体_GB2312" w:eastAsia="楷体_GB2312" w:cs="楷体_GB2312"/>
          <w:sz w:val="32"/>
          <w:szCs w:val="40"/>
          <w:lang w:val="en-US" w:eastAsia="zh-CN"/>
        </w:rPr>
      </w:pPr>
      <w:r>
        <w:rPr>
          <w:rFonts w:hint="eastAsia" w:ascii="楷体_GB2312" w:hAnsi="楷体_GB2312" w:eastAsia="楷体_GB2312" w:cs="楷体_GB2312"/>
          <w:sz w:val="32"/>
          <w:szCs w:val="40"/>
          <w:lang w:val="en-US" w:eastAsia="zh-CN"/>
        </w:rPr>
        <w:t>（四）强化保障，确保安全</w:t>
      </w:r>
    </w:p>
    <w:p w14:paraId="78BDFDE2">
      <w:pPr>
        <w:spacing w:line="360" w:lineRule="auto"/>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各教学单位须</w:t>
      </w:r>
      <w:r>
        <w:rPr>
          <w:rFonts w:hint="default" w:ascii="仿宋" w:hAnsi="仿宋" w:eastAsia="仿宋"/>
          <w:sz w:val="32"/>
          <w:szCs w:val="32"/>
          <w:lang w:val="en-US" w:eastAsia="zh-CN"/>
        </w:rPr>
        <w:t>为参赛师生提供必要的训练条件和时间保障，确保备赛工作顺利进行；切实加强安全教育，督促师生严格遵守安全规范，做好风险防范工作；针对涉及特殊设备操作的参赛项目，须提前制定详细的安全预案，确保备赛及参赛全过程安全无事故。</w:t>
      </w:r>
    </w:p>
    <w:p w14:paraId="22A2E280">
      <w:pPr>
        <w:spacing w:line="360" w:lineRule="auto"/>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请各教学单位于4月7日16:00前将《山东圣翰财贸职业学院第十九届山东省职业院校技能大赛备赛统计表》（附件2）、《山东圣翰财贸职业学院第十九届山东省职业院校技能大赛XX赛道XX赛项备赛方案》电子版发送给杜敏。</w:t>
      </w:r>
    </w:p>
    <w:p w14:paraId="173DDD54">
      <w:pPr>
        <w:widowControl/>
        <w:shd w:val="clear" w:color="auto" w:fill="FFFFFF"/>
        <w:spacing w:line="360" w:lineRule="auto"/>
        <w:rPr>
          <w:rFonts w:hint="eastAsia" w:ascii="仿宋" w:hAnsi="仿宋" w:eastAsia="仿宋" w:cs="Helvetica"/>
          <w:color w:val="000000" w:themeColor="text1"/>
          <w:kern w:val="0"/>
          <w:sz w:val="32"/>
          <w:szCs w:val="32"/>
          <w14:textFill>
            <w14:solidFill>
              <w14:schemeClr w14:val="tx1"/>
            </w14:solidFill>
          </w14:textFill>
        </w:rPr>
      </w:pPr>
    </w:p>
    <w:p w14:paraId="3B60A08E">
      <w:pPr>
        <w:widowControl/>
        <w:shd w:val="clear" w:color="auto" w:fill="FFFFFF"/>
        <w:spacing w:line="360" w:lineRule="auto"/>
        <w:rPr>
          <w:rFonts w:hint="eastAsia" w:ascii="仿宋" w:hAnsi="仿宋" w:eastAsia="仿宋" w:cs="Helvetica"/>
          <w:color w:val="000000" w:themeColor="text1"/>
          <w:kern w:val="0"/>
          <w:sz w:val="32"/>
          <w:szCs w:val="32"/>
          <w14:textFill>
            <w14:solidFill>
              <w14:schemeClr w14:val="tx1"/>
            </w14:solidFill>
          </w14:textFill>
        </w:rPr>
      </w:pPr>
      <w:r>
        <w:rPr>
          <w:rFonts w:hint="eastAsia" w:ascii="仿宋" w:hAnsi="仿宋" w:eastAsia="仿宋" w:cs="Helvetica"/>
          <w:color w:val="000000" w:themeColor="text1"/>
          <w:kern w:val="0"/>
          <w:sz w:val="32"/>
          <w:szCs w:val="32"/>
          <w14:textFill>
            <w14:solidFill>
              <w14:schemeClr w14:val="tx1"/>
            </w14:solidFill>
          </w14:textFill>
        </w:rPr>
        <w:t>附件：</w:t>
      </w:r>
    </w:p>
    <w:p w14:paraId="04FC348B">
      <w:pPr>
        <w:spacing w:line="360" w:lineRule="auto"/>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1.山东省教育厅等4部门关于举</w:t>
      </w:r>
      <w:bookmarkStart w:id="0" w:name="_GoBack"/>
      <w:bookmarkEnd w:id="0"/>
      <w:r>
        <w:rPr>
          <w:rFonts w:hint="eastAsia" w:ascii="仿宋" w:hAnsi="仿宋" w:eastAsia="仿宋"/>
          <w:sz w:val="32"/>
          <w:szCs w:val="32"/>
          <w:lang w:val="en-US" w:eastAsia="zh-CN"/>
        </w:rPr>
        <w:t>办第十八届山东省职业院校技能大赛的通知</w:t>
      </w:r>
    </w:p>
    <w:p w14:paraId="56353F43">
      <w:pPr>
        <w:widowControl/>
        <w:shd w:val="clear" w:color="auto" w:fill="FFFFFF"/>
        <w:spacing w:line="360" w:lineRule="auto"/>
        <w:ind w:firstLine="645"/>
        <w:rPr>
          <w:rFonts w:hint="eastAsia" w:ascii="仿宋" w:hAnsi="仿宋" w:eastAsia="仿宋" w:cs="Helvetica"/>
          <w:color w:val="000000" w:themeColor="text1"/>
          <w:kern w:val="0"/>
          <w:sz w:val="32"/>
          <w:szCs w:val="32"/>
          <w14:textFill>
            <w14:solidFill>
              <w14:schemeClr w14:val="tx1"/>
            </w14:solidFill>
          </w14:textFill>
        </w:rPr>
      </w:pPr>
      <w:r>
        <w:rPr>
          <w:rFonts w:hint="eastAsia" w:ascii="仿宋" w:hAnsi="仿宋" w:eastAsia="仿宋" w:cs="Helvetica"/>
          <w:color w:val="000000" w:themeColor="text1"/>
          <w:sz w:val="32"/>
          <w:szCs w:val="32"/>
          <w:lang w:val="en-US" w:eastAsia="zh-CN"/>
          <w14:textFill>
            <w14:solidFill>
              <w14:schemeClr w14:val="tx1"/>
            </w14:solidFill>
          </w14:textFill>
        </w:rPr>
        <w:t>2</w:t>
      </w:r>
      <w:r>
        <w:rPr>
          <w:rFonts w:ascii="仿宋" w:hAnsi="仿宋" w:eastAsia="仿宋" w:cs="Helvetica"/>
          <w:color w:val="000000" w:themeColor="text1"/>
          <w:sz w:val="32"/>
          <w:szCs w:val="32"/>
          <w14:textFill>
            <w14:solidFill>
              <w14:schemeClr w14:val="tx1"/>
            </w14:solidFill>
          </w14:textFill>
        </w:rPr>
        <w:t>.</w:t>
      </w:r>
      <w:r>
        <w:rPr>
          <w:rFonts w:hint="eastAsia" w:ascii="仿宋" w:hAnsi="仿宋" w:eastAsia="仿宋" w:cs="Helvetica"/>
          <w:color w:val="000000" w:themeColor="text1"/>
          <w:sz w:val="32"/>
          <w:szCs w:val="32"/>
          <w:lang w:val="en-US" w:eastAsia="zh-CN"/>
          <w14:textFill>
            <w14:solidFill>
              <w14:schemeClr w14:val="tx1"/>
            </w14:solidFill>
          </w14:textFill>
        </w:rPr>
        <w:t>山东圣翰财贸职业学院第十九届山东省职业院校技能大赛备赛统计表</w:t>
      </w:r>
    </w:p>
    <w:p w14:paraId="58A7E038">
      <w:pPr>
        <w:widowControl/>
        <w:shd w:val="clear" w:color="auto" w:fill="FFFFFF"/>
        <w:wordWrap w:val="0"/>
        <w:adjustRightInd w:val="0"/>
        <w:spacing w:line="360" w:lineRule="auto"/>
        <w:ind w:firstLine="640" w:firstLineChars="200"/>
        <w:jc w:val="right"/>
        <w:rPr>
          <w:rFonts w:hint="default" w:ascii="仿宋" w:hAnsi="仿宋" w:eastAsia="仿宋" w:cs="Helvetica"/>
          <w:color w:val="000000" w:themeColor="text1"/>
          <w:kern w:val="0"/>
          <w:sz w:val="32"/>
          <w:szCs w:val="32"/>
          <w:lang w:val="en-US" w:eastAsia="zh-CN"/>
          <w14:textFill>
            <w14:solidFill>
              <w14:schemeClr w14:val="tx1"/>
            </w14:solidFill>
          </w14:textFill>
        </w:rPr>
      </w:pPr>
      <w:r>
        <w:rPr>
          <w:rFonts w:hint="eastAsia" w:ascii="仿宋" w:hAnsi="仿宋" w:eastAsia="仿宋" w:cs="Helvetica"/>
          <w:color w:val="000000" w:themeColor="text1"/>
          <w:kern w:val="0"/>
          <w:sz w:val="32"/>
          <w:szCs w:val="32"/>
          <w14:textFill>
            <w14:solidFill>
              <w14:schemeClr w14:val="tx1"/>
            </w14:solidFill>
          </w14:textFill>
        </w:rPr>
        <w:t xml:space="preserve">                 </w:t>
      </w:r>
      <w:r>
        <w:rPr>
          <w:rFonts w:ascii="仿宋" w:hAnsi="仿宋" w:eastAsia="仿宋" w:cs="Helvetica"/>
          <w:color w:val="000000" w:themeColor="text1"/>
          <w:kern w:val="0"/>
          <w:sz w:val="32"/>
          <w:szCs w:val="32"/>
          <w14:textFill>
            <w14:solidFill>
              <w14:schemeClr w14:val="tx1"/>
            </w14:solidFill>
          </w14:textFill>
        </w:rPr>
        <w:t>教务处</w:t>
      </w:r>
      <w:r>
        <w:rPr>
          <w:rFonts w:hint="eastAsia" w:ascii="仿宋" w:hAnsi="仿宋" w:eastAsia="仿宋" w:cs="Helvetica"/>
          <w:color w:val="000000" w:themeColor="text1"/>
          <w:kern w:val="0"/>
          <w:sz w:val="32"/>
          <w:szCs w:val="32"/>
          <w:lang w:val="en-US" w:eastAsia="zh-CN"/>
          <w14:textFill>
            <w14:solidFill>
              <w14:schemeClr w14:val="tx1"/>
            </w14:solidFill>
          </w14:textFill>
        </w:rPr>
        <w:t xml:space="preserve">     </w:t>
      </w:r>
    </w:p>
    <w:p w14:paraId="60BBF2F2">
      <w:pPr>
        <w:widowControl/>
        <w:shd w:val="clear" w:color="auto" w:fill="FFFFFF"/>
        <w:adjustRightInd w:val="0"/>
        <w:spacing w:line="360" w:lineRule="auto"/>
        <w:ind w:firstLine="640" w:firstLineChars="200"/>
        <w:jc w:val="right"/>
        <w:rPr>
          <w:rFonts w:hint="eastAsia" w:ascii="仿宋" w:hAnsi="仿宋" w:eastAsia="仿宋"/>
          <w:sz w:val="32"/>
          <w:szCs w:val="32"/>
        </w:rPr>
      </w:pPr>
      <w:r>
        <w:rPr>
          <w:rFonts w:ascii="仿宋" w:hAnsi="仿宋" w:eastAsia="仿宋" w:cs="Helvetica"/>
          <w:color w:val="000000" w:themeColor="text1"/>
          <w:kern w:val="0"/>
          <w:sz w:val="32"/>
          <w:szCs w:val="32"/>
          <w14:textFill>
            <w14:solidFill>
              <w14:schemeClr w14:val="tx1"/>
            </w14:solidFill>
          </w14:textFill>
        </w:rPr>
        <w:t xml:space="preserve">                             </w:t>
      </w:r>
      <w:r>
        <w:rPr>
          <w:rFonts w:hint="eastAsia" w:ascii="仿宋" w:hAnsi="仿宋" w:eastAsia="仿宋" w:cs="Helvetica"/>
          <w:color w:val="000000" w:themeColor="text1"/>
          <w:kern w:val="0"/>
          <w:sz w:val="32"/>
          <w:szCs w:val="32"/>
          <w14:textFill>
            <w14:solidFill>
              <w14:schemeClr w14:val="tx1"/>
            </w14:solidFill>
          </w14:textFill>
        </w:rPr>
        <w:t>2</w:t>
      </w:r>
      <w:r>
        <w:rPr>
          <w:rFonts w:ascii="仿宋" w:hAnsi="仿宋" w:eastAsia="仿宋" w:cs="Helvetica"/>
          <w:color w:val="000000" w:themeColor="text1"/>
          <w:kern w:val="0"/>
          <w:sz w:val="32"/>
          <w:szCs w:val="32"/>
          <w14:textFill>
            <w14:solidFill>
              <w14:schemeClr w14:val="tx1"/>
            </w14:solidFill>
          </w14:textFill>
        </w:rPr>
        <w:t>02</w:t>
      </w:r>
      <w:r>
        <w:rPr>
          <w:rFonts w:hint="eastAsia" w:ascii="仿宋" w:hAnsi="仿宋" w:eastAsia="仿宋" w:cs="Helvetica"/>
          <w:color w:val="000000" w:themeColor="text1"/>
          <w:kern w:val="0"/>
          <w:sz w:val="32"/>
          <w:szCs w:val="32"/>
          <w:lang w:val="en-US" w:eastAsia="zh-CN"/>
          <w14:textFill>
            <w14:solidFill>
              <w14:schemeClr w14:val="tx1"/>
            </w14:solidFill>
          </w14:textFill>
        </w:rPr>
        <w:t>6</w:t>
      </w:r>
      <w:r>
        <w:rPr>
          <w:rFonts w:hint="eastAsia" w:ascii="仿宋" w:hAnsi="仿宋" w:eastAsia="仿宋" w:cs="Helvetica"/>
          <w:color w:val="000000" w:themeColor="text1"/>
          <w:kern w:val="0"/>
          <w:sz w:val="32"/>
          <w:szCs w:val="32"/>
          <w14:textFill>
            <w14:solidFill>
              <w14:schemeClr w14:val="tx1"/>
            </w14:solidFill>
          </w14:textFill>
        </w:rPr>
        <w:t>年3月</w:t>
      </w:r>
      <w:r>
        <w:rPr>
          <w:rFonts w:hint="eastAsia" w:ascii="仿宋" w:hAnsi="仿宋" w:eastAsia="仿宋" w:cs="Helvetica"/>
          <w:color w:val="000000" w:themeColor="text1"/>
          <w:kern w:val="0"/>
          <w:sz w:val="32"/>
          <w:szCs w:val="32"/>
          <w:lang w:val="en-US" w:eastAsia="zh-CN"/>
          <w14:textFill>
            <w14:solidFill>
              <w14:schemeClr w14:val="tx1"/>
            </w14:solidFill>
          </w14:textFill>
        </w:rPr>
        <w:t>25</w:t>
      </w:r>
      <w:r>
        <w:rPr>
          <w:rFonts w:hint="eastAsia" w:ascii="仿宋" w:hAnsi="仿宋" w:eastAsia="仿宋" w:cs="Helvetica"/>
          <w:color w:val="000000" w:themeColor="text1"/>
          <w:kern w:val="0"/>
          <w:sz w:val="32"/>
          <w:szCs w:val="32"/>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93F"/>
    <w:rsid w:val="00086DB0"/>
    <w:rsid w:val="00151ECB"/>
    <w:rsid w:val="00152D60"/>
    <w:rsid w:val="003C5664"/>
    <w:rsid w:val="0063093F"/>
    <w:rsid w:val="00675C73"/>
    <w:rsid w:val="006F0FC6"/>
    <w:rsid w:val="006F28D1"/>
    <w:rsid w:val="00866268"/>
    <w:rsid w:val="008D08CC"/>
    <w:rsid w:val="009E4A25"/>
    <w:rsid w:val="00AE6F85"/>
    <w:rsid w:val="00C54EC9"/>
    <w:rsid w:val="00CB44E8"/>
    <w:rsid w:val="02E94CC1"/>
    <w:rsid w:val="07FD7B7E"/>
    <w:rsid w:val="08640111"/>
    <w:rsid w:val="0B2007C9"/>
    <w:rsid w:val="0B461FEF"/>
    <w:rsid w:val="0C26093C"/>
    <w:rsid w:val="0D49787F"/>
    <w:rsid w:val="104E334E"/>
    <w:rsid w:val="106435AF"/>
    <w:rsid w:val="12920A7E"/>
    <w:rsid w:val="15CF2DB1"/>
    <w:rsid w:val="168F78E4"/>
    <w:rsid w:val="1BA3321E"/>
    <w:rsid w:val="1BF41E67"/>
    <w:rsid w:val="1DCB6BF8"/>
    <w:rsid w:val="1DEF370A"/>
    <w:rsid w:val="21C74D80"/>
    <w:rsid w:val="247922AB"/>
    <w:rsid w:val="251B2B2D"/>
    <w:rsid w:val="28275C5B"/>
    <w:rsid w:val="2BA1085D"/>
    <w:rsid w:val="2CB820D2"/>
    <w:rsid w:val="2F8A5537"/>
    <w:rsid w:val="2FFC3712"/>
    <w:rsid w:val="369849BD"/>
    <w:rsid w:val="38D940A3"/>
    <w:rsid w:val="391A7A78"/>
    <w:rsid w:val="3B077A7F"/>
    <w:rsid w:val="3C2549FA"/>
    <w:rsid w:val="3ECA0FAD"/>
    <w:rsid w:val="428A280D"/>
    <w:rsid w:val="42AB29D0"/>
    <w:rsid w:val="43883266"/>
    <w:rsid w:val="43AD3579"/>
    <w:rsid w:val="46256F3D"/>
    <w:rsid w:val="46BF6A4A"/>
    <w:rsid w:val="4A0B1E40"/>
    <w:rsid w:val="4AB32C9D"/>
    <w:rsid w:val="4BEF3A7F"/>
    <w:rsid w:val="4F750E89"/>
    <w:rsid w:val="4FD50171"/>
    <w:rsid w:val="502A0AEB"/>
    <w:rsid w:val="50302767"/>
    <w:rsid w:val="555F0574"/>
    <w:rsid w:val="573C5F32"/>
    <w:rsid w:val="57BE4AFC"/>
    <w:rsid w:val="594069F9"/>
    <w:rsid w:val="5A5D1201"/>
    <w:rsid w:val="5B332483"/>
    <w:rsid w:val="5BD74080"/>
    <w:rsid w:val="5BEE619D"/>
    <w:rsid w:val="5C2656A6"/>
    <w:rsid w:val="5CAA110F"/>
    <w:rsid w:val="5D756A4B"/>
    <w:rsid w:val="5EDB5F93"/>
    <w:rsid w:val="64467B06"/>
    <w:rsid w:val="67B026C9"/>
    <w:rsid w:val="6A86139C"/>
    <w:rsid w:val="6BE40B73"/>
    <w:rsid w:val="6E66587A"/>
    <w:rsid w:val="6E9C0F62"/>
    <w:rsid w:val="6EB9331C"/>
    <w:rsid w:val="70756EB2"/>
    <w:rsid w:val="72BE7843"/>
    <w:rsid w:val="73A22435"/>
    <w:rsid w:val="73F90949"/>
    <w:rsid w:val="746E722A"/>
    <w:rsid w:val="75B026A7"/>
    <w:rsid w:val="775D701B"/>
    <w:rsid w:val="79DA35C0"/>
    <w:rsid w:val="7AEC35AA"/>
    <w:rsid w:val="7EC65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 w:type="paragraph" w:styleId="12">
    <w:name w:val="List Paragraph"/>
    <w:basedOn w:val="1"/>
    <w:qFormat/>
    <w:uiPriority w:val="1"/>
    <w:pPr>
      <w:autoSpaceDE w:val="0"/>
      <w:autoSpaceDN w:val="0"/>
      <w:ind w:left="220" w:firstLine="640"/>
      <w:jc w:val="left"/>
    </w:pPr>
    <w:rPr>
      <w:rFonts w:ascii="宋体" w:hAnsi="宋体" w:eastAsia="宋体" w:cs="宋体"/>
      <w:kern w:val="0"/>
      <w:sz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C44CF-3A72-4A84-BB2B-1AA8B213FB47}">
  <ds:schemaRefs/>
</ds:datastoreItem>
</file>

<file path=docProps/app.xml><?xml version="1.0" encoding="utf-8"?>
<Properties xmlns="http://schemas.openxmlformats.org/officeDocument/2006/extended-properties" xmlns:vt="http://schemas.openxmlformats.org/officeDocument/2006/docPropsVTypes">
  <Template>Normal</Template>
  <Pages>3</Pages>
  <Words>1228</Words>
  <Characters>1249</Characters>
  <Lines>38</Lines>
  <Paragraphs>10</Paragraphs>
  <TotalTime>0</TotalTime>
  <ScaleCrop>false</ScaleCrop>
  <LinksUpToDate>false</LinksUpToDate>
  <CharactersWithSpaces>1300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2024-10-18T02:09:00Z</dcterms:created>
  <dc:creator>正 申</dc:creator>
  <cp:lastModifiedBy>qing</cp:lastModifiedBy>
  <dcterms:modified xsi:type="dcterms:W3CDTF">2026-03-25T03:06:43Z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6E65FF204FB14CDAA7AF23BF52162D01_13</vt:lpwstr>
  </property>
  <property fmtid="{D5CDD505-2E9C-101B-9397-08002B2CF9AE}" pid="4" name="KSOTemplateDocerSaveRecord">
    <vt:lpwstr>eyJoZGlkIjoiOWQ3ZDE3NjEzMmE3NzIxMzJiYjY2ZTQ1NDdmYzg2OGQiLCJ1c2VySWQiOiIyMTcxMTMzMDgifQ==</vt:lpwstr>
  </property>
</Properties>
</file>