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Helvetica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Helvetica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山东圣翰财贸职业学院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Helvetica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Helvetica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方正小标宋简体" w:hAnsi="仿宋" w:eastAsia="方正小标宋简体" w:cs="Helvetica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仿宋" w:eastAsia="方正小标宋简体" w:cs="Helvetica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教学能力大赛的通知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Helvetica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落实立德树人根本任务，构建“三全育人”体系，深化教师教材教法改革，探索“岗课赛证”综合育人，推进高水平、结构化教师创新团队建设，提高我校教师的师德践行能力、专业教学能力、数字素养水平、综合育人能力和自主发展能力，根据学校要求，特举办</w:t>
      </w:r>
      <w:r>
        <w:rPr>
          <w:rFonts w:hint="eastAsia" w:ascii="仿宋" w:hAnsi="仿宋" w:eastAsia="仿宋" w:cs="宋体"/>
          <w:sz w:val="32"/>
          <w:szCs w:val="32"/>
        </w:rPr>
        <w:t>山东圣翰财贸职业学院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宋体"/>
          <w:sz w:val="32"/>
          <w:szCs w:val="32"/>
        </w:rPr>
        <w:t>教学能力大赛，具体事项通知如下：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重点考察教学团队（3—4人）针对某门课程中部分教学内容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完成教学设计、实施课堂教学、达成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宋体"/>
          <w:sz w:val="32"/>
          <w:szCs w:val="32"/>
        </w:rPr>
        <w:t>目标、进行反思改进的能力</w:t>
      </w:r>
      <w:r>
        <w:rPr>
          <w:rFonts w:ascii="仿宋" w:hAnsi="仿宋" w:eastAsia="仿宋" w:cs="宋体"/>
          <w:sz w:val="32"/>
          <w:szCs w:val="32"/>
        </w:rPr>
        <w:t>。</w:t>
      </w:r>
    </w:p>
    <w:p>
      <w:pPr>
        <w:widowControl/>
        <w:shd w:val="clear" w:color="auto" w:fill="FFFFFF"/>
        <w:spacing w:line="360" w:lineRule="auto"/>
        <w:ind w:firstLine="641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（一）教学内容。</w:t>
      </w:r>
      <w:r>
        <w:rPr>
          <w:rFonts w:hint="eastAsia" w:ascii="仿宋" w:hAnsi="仿宋" w:eastAsia="仿宋"/>
          <w:sz w:val="32"/>
          <w:szCs w:val="32"/>
        </w:rPr>
        <w:t>根据职业教育国家教学标准和相关文件要求，对接职业标准（规范）、职业技能等级标准等，契合层次定位，优化课程结构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更新教学内容。公共基础课程内容体现思想性、科学性、基础性、职业性、时代性，体现学科知识与行业（或职业）应用场景的融合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深化产教融合，推动</w:t>
      </w:r>
      <w:r>
        <w:rPr>
          <w:rFonts w:hint="eastAsia" w:ascii="仿宋" w:hAnsi="仿宋" w:eastAsia="仿宋"/>
          <w:sz w:val="32"/>
          <w:szCs w:val="32"/>
        </w:rPr>
        <w:t>专业课程内容对接新方法、新技术、新工艺、新标准，体现专业升级和数字化转型、绿色化改造，鼓励按照生产实际和岗位需求设计模块化课程。结合教学实际融入科学精神、工程思维、创新意识和数字素养，注重劳动精神、工匠精神、劳模精神培育。</w:t>
      </w:r>
    </w:p>
    <w:p>
      <w:pPr>
        <w:widowControl/>
        <w:shd w:val="clear" w:color="auto" w:fill="FFFFFF"/>
        <w:spacing w:line="360" w:lineRule="auto"/>
        <w:ind w:firstLine="641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（二）教学设计。</w:t>
      </w:r>
      <w:r>
        <w:rPr>
          <w:rFonts w:hint="eastAsia" w:ascii="仿宋" w:hAnsi="仿宋" w:eastAsia="仿宋"/>
          <w:sz w:val="32"/>
          <w:szCs w:val="32"/>
        </w:rPr>
        <w:t>依据国家教学标准、学校专业人才培养方案和课程标准，针对参赛教学内容，进行学情分析，确定教学目标，制定教学策略，优化教学过程。针对不同生源分类施教、因材施教。合理运用平台、技术、方法和资源等组织课堂教学。提高课程思政内涵融入课堂教学的水平，杜绝各种形式主义。公共基础课程根据学科特点选用恰当的教法学法；专业课程鼓励实施项目式、任务式、案例式、情境化教学，强化工学结合、理实一体、手脑并用。</w:t>
      </w:r>
    </w:p>
    <w:p>
      <w:pPr>
        <w:widowControl/>
        <w:shd w:val="clear" w:color="auto" w:fill="FFFFFF"/>
        <w:spacing w:line="360" w:lineRule="auto"/>
        <w:ind w:firstLine="641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（三）教学实施。</w:t>
      </w:r>
      <w:r>
        <w:rPr>
          <w:rFonts w:hint="eastAsia" w:ascii="仿宋" w:hAnsi="仿宋" w:eastAsia="仿宋"/>
          <w:sz w:val="32"/>
          <w:szCs w:val="32"/>
        </w:rPr>
        <w:t>落实育人为本，重视对学生思想政治素质和职业综合素养的培育。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创新教学模式，</w:t>
      </w:r>
      <w:r>
        <w:rPr>
          <w:rFonts w:hint="eastAsia" w:ascii="仿宋" w:hAnsi="仿宋" w:eastAsia="仿宋"/>
          <w:sz w:val="32"/>
          <w:szCs w:val="32"/>
        </w:rPr>
        <w:t>体现以学生为中心教学，开展师生、生生有效互动。突出重点突破难点，合理运用教学资源、教学方法，推动深度学习，提高学生基于任务（项目）的分析和解决问题能力。采用现代信息技术收集教学过程真实数据，并根据反映出的问题适时调整教学策略。专业课程倡导引入典型生产案例。实习实训应落实《职业学校学生实习管理规定》、岗位实习标准、实训教学条件建设标准等，教师规范操作、有效示教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/>
          <w:sz w:val="32"/>
          <w:szCs w:val="32"/>
        </w:rPr>
        <w:t>按照《职业院校教材管理办法》要求规范选用教材，鼓励使用新型活页式、工作手册式教材和数字教材。</w:t>
      </w:r>
    </w:p>
    <w:p>
      <w:pPr>
        <w:widowControl/>
        <w:shd w:val="clear" w:color="auto" w:fill="FFFFFF"/>
        <w:spacing w:line="360" w:lineRule="auto"/>
        <w:ind w:firstLine="641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（四）教学评价。</w:t>
      </w:r>
      <w:r>
        <w:rPr>
          <w:rFonts w:hint="eastAsia" w:ascii="仿宋" w:hAnsi="仿宋" w:eastAsia="仿宋"/>
          <w:sz w:val="32"/>
          <w:szCs w:val="32"/>
        </w:rPr>
        <w:t>聚焦教学目标达成，关注学生全面成长，重点考核学生分析解决实际问题的能力。注重过程评价与结果评价相结合，探索增值评价、健全综合评价。鼓励运用大数据、人工智能等现代信息技术开展学习行为的精准分析，个性化评价学生的学习成果和学习成效。</w:t>
      </w:r>
    </w:p>
    <w:p>
      <w:pPr>
        <w:widowControl/>
        <w:shd w:val="clear" w:color="auto" w:fill="FFFFFF"/>
        <w:spacing w:line="360" w:lineRule="auto"/>
        <w:ind w:firstLine="641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（五）教学反思。</w:t>
      </w:r>
      <w:r>
        <w:rPr>
          <w:rFonts w:hint="eastAsia" w:ascii="仿宋" w:hAnsi="仿宋" w:eastAsia="仿宋"/>
          <w:sz w:val="32"/>
          <w:szCs w:val="32"/>
        </w:rPr>
        <w:t>深度思考在教学设计、教学实施、教学评价过程中的经验与不足，总结在更新教育理念、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推动课程升级、</w:t>
      </w:r>
      <w:r>
        <w:rPr>
          <w:rFonts w:hint="eastAsia" w:ascii="仿宋" w:hAnsi="仿宋" w:eastAsia="仿宋"/>
          <w:sz w:val="32"/>
          <w:szCs w:val="32"/>
        </w:rPr>
        <w:t>落实课程思政、优化教学内容、创新教学模式、转变教师角色、改进教学评价、运用信息技术、培育数字素养等方面的改革与创新，做到设计理念、教学实施、育人成效的有机统一，成为传道授业解惑赋能的“大先生”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二、比赛分组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宋体"/>
          <w:sz w:val="32"/>
          <w:szCs w:val="32"/>
        </w:rPr>
        <w:t>《山东省教育厅关于举办202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年全省职业院校教学能力大赛的通知》的要求，设三个组别：公共基础课程组、专业课程一组，专业课程二组。</w:t>
      </w:r>
      <w:r>
        <w:rPr>
          <w:rFonts w:hint="eastAsia" w:ascii="仿宋_GB2312" w:hAnsi="Times New Roman" w:eastAsia="仿宋_GB2312" w:cs="Times New Roman"/>
          <w:sz w:val="32"/>
          <w:szCs w:val="44"/>
        </w:rPr>
        <w:t>参赛的模块、单元、专题、项目或任务等应为有关课程中连续、完整的教学内容。</w:t>
      </w:r>
    </w:p>
    <w:p>
      <w:pPr>
        <w:widowControl/>
        <w:shd w:val="clear" w:color="auto" w:fill="FFFFFF"/>
        <w:spacing w:line="360" w:lineRule="auto"/>
        <w:ind w:firstLine="641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1.公共基础课程组。</w:t>
      </w:r>
      <w:r>
        <w:rPr>
          <w:rFonts w:hint="eastAsia" w:ascii="仿宋" w:hAnsi="仿宋" w:eastAsia="仿宋" w:cs="宋体"/>
          <w:sz w:val="32"/>
          <w:szCs w:val="32"/>
        </w:rPr>
        <w:t>参赛的教学内容应不少于12学时，参赛课程不含高职思想政治类课程。</w:t>
      </w:r>
    </w:p>
    <w:p>
      <w:pPr>
        <w:widowControl/>
        <w:shd w:val="clear" w:color="auto" w:fill="FFFFFF"/>
        <w:spacing w:line="360" w:lineRule="auto"/>
        <w:ind w:firstLine="641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2.专业课程一组。</w:t>
      </w:r>
      <w:r>
        <w:rPr>
          <w:rFonts w:hint="eastAsia" w:ascii="仿宋" w:hAnsi="仿宋" w:eastAsia="仿宋" w:cs="宋体"/>
          <w:sz w:val="32"/>
          <w:szCs w:val="32"/>
        </w:rPr>
        <w:t>参赛的教学内容应不少于16学时，参赛课程应为专业基础课、专业核心课或专业拓展（选修）课。</w:t>
      </w:r>
    </w:p>
    <w:p>
      <w:pPr>
        <w:widowControl/>
        <w:shd w:val="clear" w:color="auto" w:fill="FFFFFF"/>
        <w:spacing w:line="360" w:lineRule="auto"/>
        <w:ind w:firstLine="641" w:firstLineChars="200"/>
        <w:rPr>
          <w:rFonts w:hint="eastAsia" w:ascii="仿宋" w:hAnsi="仿宋" w:eastAsia="仿宋" w:cs="宋体"/>
          <w:sz w:val="32"/>
          <w:szCs w:val="32"/>
        </w:rPr>
      </w:pPr>
      <w:bookmarkStart w:id="1" w:name="_GoBack"/>
      <w:r>
        <w:rPr>
          <w:rFonts w:hint="eastAsia" w:ascii="仿宋" w:hAnsi="仿宋" w:eastAsia="仿宋" w:cs="宋体"/>
          <w:b/>
          <w:bCs/>
          <w:sz w:val="32"/>
          <w:szCs w:val="32"/>
        </w:rPr>
        <w:t>3.专业课程二组。</w:t>
      </w:r>
      <w:bookmarkEnd w:id="1"/>
      <w:r>
        <w:rPr>
          <w:rFonts w:hint="eastAsia" w:ascii="仿宋" w:hAnsi="仿宋" w:eastAsia="仿宋" w:cs="宋体"/>
          <w:sz w:val="32"/>
          <w:szCs w:val="32"/>
        </w:rPr>
        <w:t>参赛的教学内容应不少于16学时，其中体现教师实操演示与指导的内容不少于8学时。参赛课程为专业核心课或专业拓展（选修）课，或专周实习实训、岗位实习等实践教学环节。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三、报名要求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highlight w:val="none"/>
        </w:rPr>
        <w:t>1.每个教学团队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由3-4名教师组成</w:t>
      </w:r>
      <w:r>
        <w:rPr>
          <w:rFonts w:ascii="仿宋" w:hAnsi="仿宋" w:eastAsia="仿宋" w:cs="宋体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教学团队结构合理，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35岁以下（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19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年6月30日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以后出生）的教师不少于1人，具备高级专业技术职务或取得高级职业技能等级证书的教师不少于1人；专业课程组的教学团队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中“双师型”教师占比在50%以上。学校正式聘用的企业兼职教师可按要求参加专业课程组的比赛，企业兼职教师不超过1人。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2.</w:t>
      </w:r>
      <w:r>
        <w:rPr>
          <w:rFonts w:hint="eastAsia" w:ascii="Calibri" w:hAnsi="Calibri" w:eastAsia="仿宋" w:cs="Calibri"/>
          <w:sz w:val="32"/>
          <w:szCs w:val="32"/>
        </w:rPr>
        <w:t>本次比赛鼓励</w:t>
      </w:r>
      <w:r>
        <w:rPr>
          <w:rFonts w:hint="eastAsia" w:ascii="仿宋" w:hAnsi="仿宋" w:eastAsia="仿宋" w:cs="宋体"/>
          <w:sz w:val="32"/>
          <w:szCs w:val="32"/>
        </w:rPr>
        <w:t>全校</w:t>
      </w:r>
      <w:r>
        <w:rPr>
          <w:rFonts w:ascii="仿宋" w:hAnsi="仿宋" w:eastAsia="仿宋" w:cs="宋体"/>
          <w:sz w:val="32"/>
          <w:szCs w:val="32"/>
        </w:rPr>
        <w:t>在职教师</w:t>
      </w:r>
      <w:r>
        <w:rPr>
          <w:rFonts w:hint="eastAsia" w:ascii="仿宋" w:hAnsi="仿宋" w:eastAsia="仿宋" w:cs="宋体"/>
          <w:sz w:val="32"/>
          <w:szCs w:val="32"/>
        </w:rPr>
        <w:t>全员参与</w:t>
      </w:r>
      <w:r>
        <w:rPr>
          <w:rFonts w:ascii="仿宋" w:hAnsi="仿宋" w:eastAsia="仿宋" w:cs="宋体"/>
          <w:sz w:val="32"/>
          <w:szCs w:val="32"/>
        </w:rPr>
        <w:t>，不限制教龄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。</w:t>
      </w:r>
      <w:r>
        <w:rPr>
          <w:rFonts w:ascii="仿宋" w:hAnsi="仿宋" w:eastAsia="仿宋" w:cs="宋体"/>
          <w:sz w:val="32"/>
          <w:szCs w:val="32"/>
        </w:rPr>
        <w:t>鼓励各级教学团队负责人、教学名师、</w:t>
      </w:r>
      <w:r>
        <w:rPr>
          <w:rFonts w:hint="eastAsia" w:ascii="仿宋" w:hAnsi="仿宋" w:eastAsia="仿宋" w:cs="宋体"/>
          <w:sz w:val="32"/>
          <w:szCs w:val="32"/>
        </w:rPr>
        <w:t>技能大赛优秀指导教师、教学成果奖主持人带队参赛。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3.各院部按照课程性质选择合适的组别参赛，每院部至少一个参赛队伍。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4.参赛作品中必须包含AI技术在教学全流程中的实际应用，形式不限。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5.参赛作品</w:t>
      </w:r>
      <w:r>
        <w:rPr>
          <w:rFonts w:hint="eastAsia" w:ascii="仿宋" w:hAnsi="仿宋" w:eastAsia="仿宋" w:cs="宋体"/>
          <w:sz w:val="32"/>
          <w:szCs w:val="32"/>
        </w:rPr>
        <w:t>近3年内须实际开设了参赛的专业和课程，并有在校生。参赛教师须兼顾备赛与日常教学工作，不能脱岗备赛。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.近2年获省赛奖励的作品，未作重大修改不得参赛。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四、参赛材料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本次校级教学能力比赛，按照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山东圣翰财贸职业学院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年教学能力大赛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参赛材料有关要求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宋体"/>
          <w:sz w:val="32"/>
          <w:szCs w:val="32"/>
        </w:rPr>
        <w:t>进行。参赛材料包括教学实施报告、教案、课程标准、专业人才培养方案4类文档资料。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五、材料评审及奖项设置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  <w:t>1.评审委员会由学校特聘专家组成。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比赛按照比赛组别分别评选出一、二、三等奖若干。比赛结束后公布成绩并颁发获奖证书。各组别获得一等奖的团队优先推荐参加省级教学能力大赛。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六、材料提交要求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</w:rPr>
        <w:t>1.请各院部于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3月</w:t>
      </w:r>
      <w:r>
        <w:rPr>
          <w:rFonts w:ascii="仿宋" w:hAnsi="仿宋" w:eastAsia="仿宋" w:cs="宋体"/>
          <w:sz w:val="32"/>
          <w:szCs w:val="32"/>
          <w:highlight w:val="none"/>
        </w:rPr>
        <w:t>2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16:00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前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将附件1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山东圣翰财贸职业学院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年教学能力大赛报名汇总表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》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电子版发送给杜敏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2.各教学团队根据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山东圣翰财贸职业学院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年教学能力大赛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参赛材料有关要求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要求初步完成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比赛材料，请联系院部专家指导修改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四类参赛材料按照下表要求的文件命名规范，</w:t>
      </w:r>
      <w:r>
        <w:rPr>
          <w:rFonts w:hint="eastAsia" w:ascii="仿宋_GB2312" w:hAnsi="华文楷体" w:eastAsia="仿宋_GB2312" w:cs="Times New Roman"/>
          <w:sz w:val="32"/>
          <w:szCs w:val="32"/>
          <w:highlight w:val="none"/>
        </w:rPr>
        <w:t>以</w:t>
      </w:r>
      <w:r>
        <w:rPr>
          <w:rFonts w:hint="eastAsia" w:ascii="仿宋_GB2312" w:hAnsi="华文楷体" w:eastAsia="仿宋_GB2312" w:cs="Times New Roman"/>
          <w:sz w:val="32"/>
          <w:szCs w:val="32"/>
          <w:highlight w:val="none"/>
          <w:lang w:val="en-US" w:eastAsia="zh-CN"/>
        </w:rPr>
        <w:t>WORD</w:t>
      </w:r>
      <w:r>
        <w:rPr>
          <w:rFonts w:hint="eastAsia" w:ascii="仿宋_GB2312" w:hAnsi="华文楷体" w:eastAsia="仿宋_GB2312" w:cs="Times New Roman"/>
          <w:sz w:val="32"/>
          <w:szCs w:val="32"/>
          <w:highlight w:val="none"/>
        </w:rPr>
        <w:t>格式</w:t>
      </w:r>
      <w:r>
        <w:rPr>
          <w:rFonts w:hint="eastAsia" w:ascii="仿宋_GB2312" w:hAnsi="华文楷体" w:eastAsia="仿宋_GB2312" w:cs="Times New Roman"/>
          <w:sz w:val="32"/>
          <w:szCs w:val="32"/>
          <w:highlight w:val="none"/>
          <w:lang w:val="en-US" w:eastAsia="zh-CN"/>
        </w:rPr>
        <w:t>放在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以“学院+课程名称”命名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的文件夹中，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于</w:t>
      </w:r>
      <w:r>
        <w:rPr>
          <w:rFonts w:ascii="仿宋" w:hAnsi="仿宋" w:eastAsia="仿宋" w:cs="宋体"/>
          <w:sz w:val="32"/>
          <w:szCs w:val="32"/>
          <w:highlight w:val="none"/>
        </w:rPr>
        <w:t>4月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16:00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前发送给杜敏。</w:t>
      </w:r>
    </w:p>
    <w:tbl>
      <w:tblPr>
        <w:tblStyle w:val="5"/>
        <w:tblW w:w="66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1984"/>
        <w:gridCol w:w="3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参赛材料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文件命名规范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教学实施报告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hint="eastAsia" w:ascii="仿宋" w:hAnsi="仿宋" w:eastAsia="仿宋" w:cs="宋体"/>
                <w:sz w:val="28"/>
                <w:szCs w:val="28"/>
              </w:rPr>
            </w:pPr>
            <w:bookmarkStart w:id="0" w:name="OLE_LINK4"/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课程</w:t>
            </w:r>
            <w:bookmarkEnd w:id="0"/>
            <w:r>
              <w:rPr>
                <w:rFonts w:hint="eastAsia" w:ascii="仿宋" w:hAnsi="仿宋" w:eastAsia="仿宋" w:cs="宋体"/>
                <w:sz w:val="28"/>
                <w:szCs w:val="28"/>
              </w:rPr>
              <w:t>名称.实施报告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教案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课程名称.教案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课程标准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课程名称.课程标准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人才培养方案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课程名称.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人才培养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方案</w:t>
            </w:r>
          </w:p>
        </w:tc>
      </w:tr>
    </w:tbl>
    <w:p>
      <w:pPr>
        <w:widowControl/>
        <w:shd w:val="clear" w:color="auto" w:fill="FFFFFF"/>
        <w:spacing w:line="360" w:lineRule="auto"/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360" w:lineRule="auto"/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pStyle w:val="13"/>
        <w:widowControl/>
        <w:numPr>
          <w:ilvl w:val="0"/>
          <w:numId w:val="0"/>
        </w:numPr>
        <w:shd w:val="clear" w:color="auto" w:fill="FFFFFF"/>
        <w:spacing w:line="360" w:lineRule="auto"/>
        <w:ind w:left="645" w:leftChars="0"/>
        <w:rPr>
          <w:rFonts w:hint="eastAsia" w:ascii="仿宋" w:hAnsi="仿宋" w:eastAsia="仿宋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1.山东圣翰财贸职业学院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年教学能力大赛报名汇总表</w:t>
      </w:r>
    </w:p>
    <w:p>
      <w:pPr>
        <w:widowControl/>
        <w:shd w:val="clear" w:color="auto" w:fill="FFFFFF"/>
        <w:spacing w:line="360" w:lineRule="auto"/>
        <w:ind w:firstLine="645"/>
        <w:rPr>
          <w:rFonts w:hint="eastAsia" w:ascii="仿宋" w:hAnsi="仿宋" w:eastAsia="仿宋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山东圣翰财贸职业学院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年教学能力大赛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参赛材料有关要求</w:t>
      </w:r>
    </w:p>
    <w:p>
      <w:pPr>
        <w:widowControl/>
        <w:shd w:val="clear" w:color="auto" w:fill="FFFFFF"/>
        <w:spacing w:line="360" w:lineRule="auto"/>
        <w:ind w:firstLine="645"/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山东省教育厅关于举办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年全省职业院校教学能力大赛的通知</w:t>
      </w:r>
    </w:p>
    <w:p>
      <w:pPr>
        <w:widowControl/>
        <w:shd w:val="clear" w:color="auto" w:fill="FFFFFF"/>
        <w:spacing w:line="360" w:lineRule="auto"/>
        <w:ind w:firstLine="645"/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wordWrap w:val="0"/>
        <w:adjustRightInd w:val="0"/>
        <w:spacing w:line="360" w:lineRule="auto"/>
        <w:ind w:firstLine="640" w:firstLineChars="200"/>
        <w:jc w:val="right"/>
        <w:rPr>
          <w:rFonts w:hint="default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widowControl/>
        <w:shd w:val="clear" w:color="auto" w:fill="FFFFFF"/>
        <w:adjustRightInd w:val="0"/>
        <w:spacing w:line="360" w:lineRule="auto"/>
        <w:ind w:firstLine="640" w:firstLineChars="200"/>
        <w:jc w:val="right"/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年3月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 w:cs="Helvetic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1"/>
        </w:rPr>
        <w:t>8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汉仪楷体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2ZTVlODk2ZmYyN2M2MjRhMDQ4ZDY0NzI0YmM2MGMifQ=="/>
  </w:docVars>
  <w:rsids>
    <w:rsidRoot w:val="00FF03F2"/>
    <w:rsid w:val="00000955"/>
    <w:rsid w:val="00030203"/>
    <w:rsid w:val="00082E14"/>
    <w:rsid w:val="000A4D28"/>
    <w:rsid w:val="000B18B0"/>
    <w:rsid w:val="000C1D83"/>
    <w:rsid w:val="000C3D3A"/>
    <w:rsid w:val="000D7FC8"/>
    <w:rsid w:val="000E17B0"/>
    <w:rsid w:val="0011455C"/>
    <w:rsid w:val="00122372"/>
    <w:rsid w:val="00152D60"/>
    <w:rsid w:val="00174423"/>
    <w:rsid w:val="00197C57"/>
    <w:rsid w:val="001A1E1F"/>
    <w:rsid w:val="001B1A5A"/>
    <w:rsid w:val="001B5293"/>
    <w:rsid w:val="001D3401"/>
    <w:rsid w:val="00203CEE"/>
    <w:rsid w:val="00207043"/>
    <w:rsid w:val="002128D9"/>
    <w:rsid w:val="00214F09"/>
    <w:rsid w:val="00242B50"/>
    <w:rsid w:val="00271127"/>
    <w:rsid w:val="002C1BC7"/>
    <w:rsid w:val="002C547C"/>
    <w:rsid w:val="002F37AF"/>
    <w:rsid w:val="0031052B"/>
    <w:rsid w:val="00323D19"/>
    <w:rsid w:val="00324611"/>
    <w:rsid w:val="003368D3"/>
    <w:rsid w:val="00363EF3"/>
    <w:rsid w:val="00400DC3"/>
    <w:rsid w:val="00402B64"/>
    <w:rsid w:val="00407116"/>
    <w:rsid w:val="00423927"/>
    <w:rsid w:val="00442794"/>
    <w:rsid w:val="004468FD"/>
    <w:rsid w:val="00450C30"/>
    <w:rsid w:val="00477545"/>
    <w:rsid w:val="004844A4"/>
    <w:rsid w:val="00492300"/>
    <w:rsid w:val="00495836"/>
    <w:rsid w:val="004A16C7"/>
    <w:rsid w:val="004B7BC6"/>
    <w:rsid w:val="004C1BAF"/>
    <w:rsid w:val="004C5FB2"/>
    <w:rsid w:val="00533616"/>
    <w:rsid w:val="00534177"/>
    <w:rsid w:val="00540C70"/>
    <w:rsid w:val="00544A49"/>
    <w:rsid w:val="005472C8"/>
    <w:rsid w:val="00574676"/>
    <w:rsid w:val="005B6B85"/>
    <w:rsid w:val="005E72EF"/>
    <w:rsid w:val="005F15CF"/>
    <w:rsid w:val="00627A5E"/>
    <w:rsid w:val="006B0C6A"/>
    <w:rsid w:val="006E11E4"/>
    <w:rsid w:val="006F28D1"/>
    <w:rsid w:val="0071486B"/>
    <w:rsid w:val="00723960"/>
    <w:rsid w:val="007253E9"/>
    <w:rsid w:val="00726F7C"/>
    <w:rsid w:val="0074709D"/>
    <w:rsid w:val="00793B1A"/>
    <w:rsid w:val="007978EA"/>
    <w:rsid w:val="00811134"/>
    <w:rsid w:val="00813536"/>
    <w:rsid w:val="00851CBF"/>
    <w:rsid w:val="00867653"/>
    <w:rsid w:val="008758EA"/>
    <w:rsid w:val="00895810"/>
    <w:rsid w:val="008B703E"/>
    <w:rsid w:val="008E38E0"/>
    <w:rsid w:val="00905103"/>
    <w:rsid w:val="0093163D"/>
    <w:rsid w:val="00942B46"/>
    <w:rsid w:val="009437AC"/>
    <w:rsid w:val="0095220F"/>
    <w:rsid w:val="00966F33"/>
    <w:rsid w:val="00983F5D"/>
    <w:rsid w:val="00993F68"/>
    <w:rsid w:val="009B4DCF"/>
    <w:rsid w:val="009F739C"/>
    <w:rsid w:val="00A10A17"/>
    <w:rsid w:val="00A1386C"/>
    <w:rsid w:val="00A141DF"/>
    <w:rsid w:val="00A21A3E"/>
    <w:rsid w:val="00A22BD8"/>
    <w:rsid w:val="00A31633"/>
    <w:rsid w:val="00A317B9"/>
    <w:rsid w:val="00A35EA8"/>
    <w:rsid w:val="00A65BD2"/>
    <w:rsid w:val="00A807E3"/>
    <w:rsid w:val="00A87D68"/>
    <w:rsid w:val="00AA0691"/>
    <w:rsid w:val="00AA714D"/>
    <w:rsid w:val="00AC0D32"/>
    <w:rsid w:val="00AD208D"/>
    <w:rsid w:val="00AE6F85"/>
    <w:rsid w:val="00AF7BAF"/>
    <w:rsid w:val="00B0511A"/>
    <w:rsid w:val="00B06087"/>
    <w:rsid w:val="00B42B3A"/>
    <w:rsid w:val="00B54360"/>
    <w:rsid w:val="00B60CDD"/>
    <w:rsid w:val="00B754E2"/>
    <w:rsid w:val="00B83A03"/>
    <w:rsid w:val="00B86200"/>
    <w:rsid w:val="00B92E43"/>
    <w:rsid w:val="00BB31CF"/>
    <w:rsid w:val="00BD20DD"/>
    <w:rsid w:val="00BE0469"/>
    <w:rsid w:val="00BE4445"/>
    <w:rsid w:val="00C13C01"/>
    <w:rsid w:val="00C30543"/>
    <w:rsid w:val="00C41780"/>
    <w:rsid w:val="00C4695F"/>
    <w:rsid w:val="00C61437"/>
    <w:rsid w:val="00C61A31"/>
    <w:rsid w:val="00C8504A"/>
    <w:rsid w:val="00CA05D0"/>
    <w:rsid w:val="00CC4E44"/>
    <w:rsid w:val="00CD3FD3"/>
    <w:rsid w:val="00CD43BB"/>
    <w:rsid w:val="00CD4772"/>
    <w:rsid w:val="00CE33E0"/>
    <w:rsid w:val="00CE70A0"/>
    <w:rsid w:val="00CF5E81"/>
    <w:rsid w:val="00D07D81"/>
    <w:rsid w:val="00D163E0"/>
    <w:rsid w:val="00D16C7D"/>
    <w:rsid w:val="00D25FC6"/>
    <w:rsid w:val="00D91942"/>
    <w:rsid w:val="00DA1B49"/>
    <w:rsid w:val="00E20C18"/>
    <w:rsid w:val="00E25A51"/>
    <w:rsid w:val="00E260A4"/>
    <w:rsid w:val="00E40626"/>
    <w:rsid w:val="00E500BD"/>
    <w:rsid w:val="00E52D7A"/>
    <w:rsid w:val="00E91B23"/>
    <w:rsid w:val="00F02E03"/>
    <w:rsid w:val="00F15704"/>
    <w:rsid w:val="00F17469"/>
    <w:rsid w:val="00F40B97"/>
    <w:rsid w:val="00F7393D"/>
    <w:rsid w:val="00F8523B"/>
    <w:rsid w:val="00F8791E"/>
    <w:rsid w:val="00FD4494"/>
    <w:rsid w:val="00FF03F2"/>
    <w:rsid w:val="01295DF9"/>
    <w:rsid w:val="012A6BDB"/>
    <w:rsid w:val="020B074A"/>
    <w:rsid w:val="045F6B9B"/>
    <w:rsid w:val="0553688F"/>
    <w:rsid w:val="08BA0844"/>
    <w:rsid w:val="095A3DD5"/>
    <w:rsid w:val="0A23100E"/>
    <w:rsid w:val="0C31212C"/>
    <w:rsid w:val="0F36156E"/>
    <w:rsid w:val="0F6E5596"/>
    <w:rsid w:val="0FC93A62"/>
    <w:rsid w:val="14F11A91"/>
    <w:rsid w:val="15400323"/>
    <w:rsid w:val="16D8439D"/>
    <w:rsid w:val="18ED4079"/>
    <w:rsid w:val="1A234C7E"/>
    <w:rsid w:val="1D58544C"/>
    <w:rsid w:val="1D6C4DB1"/>
    <w:rsid w:val="1D734218"/>
    <w:rsid w:val="1D924540"/>
    <w:rsid w:val="1E396257"/>
    <w:rsid w:val="1F130856"/>
    <w:rsid w:val="21696E53"/>
    <w:rsid w:val="221F2407"/>
    <w:rsid w:val="227B6E3E"/>
    <w:rsid w:val="24945F95"/>
    <w:rsid w:val="24E0567E"/>
    <w:rsid w:val="26A70BF7"/>
    <w:rsid w:val="2817293C"/>
    <w:rsid w:val="28B4150A"/>
    <w:rsid w:val="29C72A75"/>
    <w:rsid w:val="29CC4423"/>
    <w:rsid w:val="2A7D127A"/>
    <w:rsid w:val="2B986A10"/>
    <w:rsid w:val="2D8F379E"/>
    <w:rsid w:val="2E690493"/>
    <w:rsid w:val="30850E88"/>
    <w:rsid w:val="30B9134C"/>
    <w:rsid w:val="31745184"/>
    <w:rsid w:val="31A57A34"/>
    <w:rsid w:val="32991156"/>
    <w:rsid w:val="33D44600"/>
    <w:rsid w:val="33E12879"/>
    <w:rsid w:val="354A1BBF"/>
    <w:rsid w:val="36415851"/>
    <w:rsid w:val="37441A9D"/>
    <w:rsid w:val="37E1553E"/>
    <w:rsid w:val="38D5129E"/>
    <w:rsid w:val="39203E44"/>
    <w:rsid w:val="3AC9498B"/>
    <w:rsid w:val="3AD2467C"/>
    <w:rsid w:val="3BDB547B"/>
    <w:rsid w:val="3C3D77CB"/>
    <w:rsid w:val="3C46698C"/>
    <w:rsid w:val="3D233F03"/>
    <w:rsid w:val="3EFC2C5D"/>
    <w:rsid w:val="3FFFF309"/>
    <w:rsid w:val="401F09B1"/>
    <w:rsid w:val="404B441A"/>
    <w:rsid w:val="412B36E9"/>
    <w:rsid w:val="428072A5"/>
    <w:rsid w:val="44C44324"/>
    <w:rsid w:val="451F76A5"/>
    <w:rsid w:val="45672EA7"/>
    <w:rsid w:val="4597723C"/>
    <w:rsid w:val="462E638F"/>
    <w:rsid w:val="493127F7"/>
    <w:rsid w:val="49DA6174"/>
    <w:rsid w:val="4BCD1C09"/>
    <w:rsid w:val="4C0D1AB5"/>
    <w:rsid w:val="4C3719EC"/>
    <w:rsid w:val="4DB27309"/>
    <w:rsid w:val="4E360BDA"/>
    <w:rsid w:val="4E742810"/>
    <w:rsid w:val="4EB9CA6E"/>
    <w:rsid w:val="4FB31116"/>
    <w:rsid w:val="4FDD6193"/>
    <w:rsid w:val="50A83C2D"/>
    <w:rsid w:val="51EE28D9"/>
    <w:rsid w:val="534F73A8"/>
    <w:rsid w:val="574F7976"/>
    <w:rsid w:val="5BFF7CE4"/>
    <w:rsid w:val="5C14118E"/>
    <w:rsid w:val="5DD251DB"/>
    <w:rsid w:val="5F7F1015"/>
    <w:rsid w:val="5FEB66AA"/>
    <w:rsid w:val="611F660B"/>
    <w:rsid w:val="63E803FA"/>
    <w:rsid w:val="641B05C4"/>
    <w:rsid w:val="698F190A"/>
    <w:rsid w:val="69E1059F"/>
    <w:rsid w:val="6A2F53C6"/>
    <w:rsid w:val="6AC417C4"/>
    <w:rsid w:val="6B1E42FB"/>
    <w:rsid w:val="6C7F08A6"/>
    <w:rsid w:val="6CF449C5"/>
    <w:rsid w:val="6D25144D"/>
    <w:rsid w:val="6D6453C4"/>
    <w:rsid w:val="6D8DD38B"/>
    <w:rsid w:val="6DDB1570"/>
    <w:rsid w:val="6EF35F6D"/>
    <w:rsid w:val="71063344"/>
    <w:rsid w:val="72912870"/>
    <w:rsid w:val="72BB1F0C"/>
    <w:rsid w:val="73DD99AC"/>
    <w:rsid w:val="76217AF2"/>
    <w:rsid w:val="77F8401E"/>
    <w:rsid w:val="79116D2A"/>
    <w:rsid w:val="79330A4E"/>
    <w:rsid w:val="798F7942"/>
    <w:rsid w:val="7A8F7F06"/>
    <w:rsid w:val="7BFD3595"/>
    <w:rsid w:val="7C61326C"/>
    <w:rsid w:val="7D441E80"/>
    <w:rsid w:val="7DA35479"/>
    <w:rsid w:val="7DBCF79D"/>
    <w:rsid w:val="7DD520D4"/>
    <w:rsid w:val="7FFB0E7D"/>
    <w:rsid w:val="86BEC3A0"/>
    <w:rsid w:val="BB5FD83C"/>
    <w:rsid w:val="BBDFE034"/>
    <w:rsid w:val="C458000E"/>
    <w:rsid w:val="CB9ED4D3"/>
    <w:rsid w:val="CF9B565A"/>
    <w:rsid w:val="DBE8EA99"/>
    <w:rsid w:val="E75EDFD3"/>
    <w:rsid w:val="E7F31C7F"/>
    <w:rsid w:val="EFFF5553"/>
    <w:rsid w:val="F6FFD82F"/>
    <w:rsid w:val="FDFE7BD9"/>
    <w:rsid w:val="FEEE13AD"/>
    <w:rsid w:val="FEF4A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ind w:left="22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13">
    <w:name w:val="List Paragraph"/>
    <w:basedOn w:val="1"/>
    <w:qFormat/>
    <w:uiPriority w:val="1"/>
    <w:pPr>
      <w:autoSpaceDE w:val="0"/>
      <w:autoSpaceDN w:val="0"/>
      <w:ind w:left="220" w:firstLine="640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2444</Words>
  <Characters>2520</Characters>
  <Lines>11</Lines>
  <Paragraphs>3</Paragraphs>
  <TotalTime>2</TotalTime>
  <ScaleCrop>false</ScaleCrop>
  <LinksUpToDate>false</LinksUpToDate>
  <CharactersWithSpaces>2571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2025-03-25T08:23:00Z</dcterms:created>
  <dc:creator>正 申</dc:creator>
  <cp:lastModifiedBy>qing</cp:lastModifiedBy>
  <cp:lastPrinted>2024-09-28T23:49:00Z</cp:lastPrinted>
  <dcterms:modified xsi:type="dcterms:W3CDTF">2026-03-18T10:22:18Z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B0855E2C1CB24C0DA77746967163A0C6_12</vt:lpwstr>
  </property>
  <property fmtid="{D5CDD505-2E9C-101B-9397-08002B2CF9AE}" pid="4" name="KSOTemplateDocerSaveRecord">
    <vt:lpwstr>eyJoZGlkIjoiOWQ3ZDE3NjEzMmE3NzIxMzJiYjY2ZTQ1NDdmYzg2OGQiLCJ1c2VySWQiOiIyMTcxMTMzMDgifQ==</vt:lpwstr>
  </property>
</Properties>
</file>