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color w:val="FF0000"/>
          <w:sz w:val="44"/>
          <w:szCs w:val="44"/>
        </w:rPr>
      </w:pPr>
      <w:r>
        <w:rPr>
          <w:rFonts w:hint="eastAsia" w:ascii="宋体" w:hAnsi="宋体" w:cs="宋体"/>
          <w:b/>
          <w:bCs/>
          <w:color w:val="FF0000"/>
          <w:sz w:val="44"/>
          <w:szCs w:val="44"/>
        </w:rPr>
        <w:t>亮点课堂案例展示</w:t>
      </w:r>
    </w:p>
    <w:p>
      <w:pPr>
        <w:widowControl/>
        <w:jc w:val="center"/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hint="eastAsia" w:ascii="宋体" w:hAnsi="宋体" w:cs="宋体"/>
          <w:b/>
          <w:bCs/>
          <w:color w:val="FF0000"/>
          <w:sz w:val="44"/>
          <w:szCs w:val="44"/>
        </w:rPr>
        <w:t>（第</w:t>
      </w:r>
      <w:r>
        <w:rPr>
          <w:rFonts w:hint="eastAsia" w:ascii="宋体" w:hAnsi="宋体" w:cs="宋体"/>
          <w:b/>
          <w:bCs/>
          <w:color w:val="FF0000"/>
          <w:sz w:val="44"/>
          <w:szCs w:val="44"/>
          <w:lang w:val="en-US" w:eastAsia="zh-CN"/>
        </w:rPr>
        <w:t>十四</w:t>
      </w:r>
      <w:r>
        <w:rPr>
          <w:rFonts w:hint="eastAsia" w:ascii="宋体" w:hAnsi="宋体" w:cs="宋体"/>
          <w:b/>
          <w:bCs/>
          <w:color w:val="FF0000"/>
          <w:sz w:val="44"/>
          <w:szCs w:val="44"/>
        </w:rPr>
        <w:t>期）</w:t>
      </w:r>
    </w:p>
    <w:p>
      <w:pPr>
        <w:bidi w:val="0"/>
        <w:jc w:val="center"/>
        <w:rPr>
          <w:rFonts w:hint="default"/>
          <w:b/>
          <w:bCs/>
          <w:sz w:val="32"/>
          <w:szCs w:val="32"/>
          <w:lang w:eastAsia="zh-CN"/>
          <w:woUserID w:val="1"/>
        </w:rPr>
      </w:pPr>
      <w:r>
        <w:rPr>
          <w:rFonts w:hint="default"/>
          <w:b/>
          <w:bCs/>
          <w:sz w:val="32"/>
          <w:szCs w:val="32"/>
          <w:lang w:eastAsia="zh-CN"/>
          <w:woUserID w:val="1"/>
        </w:rPr>
        <w:t>岗课证融汇融通  全面提升育人质量</w:t>
      </w:r>
      <w:bookmarkStart w:id="0" w:name="_GoBack"/>
      <w:bookmarkEnd w:id="0"/>
    </w:p>
    <w:p>
      <w:pPr>
        <w:bidi w:val="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——</w:t>
      </w:r>
      <w:r>
        <w:rPr>
          <w:rFonts w:hint="eastAsia"/>
          <w:b/>
          <w:bCs/>
          <w:sz w:val="32"/>
          <w:szCs w:val="32"/>
        </w:rPr>
        <w:t>以</w:t>
      </w:r>
      <w:r>
        <w:rPr>
          <w:rFonts w:hint="eastAsia"/>
          <w:b/>
          <w:bCs/>
          <w:sz w:val="32"/>
          <w:szCs w:val="32"/>
          <w:lang w:val="en-US" w:eastAsia="zh-CN"/>
        </w:rPr>
        <w:t>艺术学院</w:t>
      </w:r>
      <w:r>
        <w:rPr>
          <w:rFonts w:hint="eastAsia"/>
          <w:b/>
          <w:bCs/>
          <w:sz w:val="32"/>
          <w:szCs w:val="32"/>
        </w:rPr>
        <w:t>《教师职业道德与教育政策法规》课程为例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11"/>
          <w:szCs w:val="11"/>
        </w:rPr>
      </w:pPr>
      <w:r>
        <w:rPr>
          <w:rFonts w:hint="eastAsia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  <w:t xml:space="preserve">师者如炬，照亮职业成长之路；匠心筑梦，淬炼课堂育人之光。在职业教育的背景下，艺术学院早期教育教研室张玮佳老师深耕《教师职业道德与教育政策法规》课程，以“沉浸式情景剧实践”为创新突破口，探索育人新模式，让抽象的职业准则与法规条文在角色扮演中具象化，在剧情演绎中入脑入心，为未来幼儿教师种下“知行合一”的职业精神火种。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  <w:t>在理论知识讲解时，张老师通过“法条拆解、真题解析、岗位应用”的教学设计，将《教育法》等条文与幼儿教师岗位场景深度融合，让抽象法规变为可操作的实践指南，做到了课程与岗位的初步融合。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992505</wp:posOffset>
            </wp:positionH>
            <wp:positionV relativeFrom="paragraph">
              <wp:posOffset>130810</wp:posOffset>
            </wp:positionV>
            <wp:extent cx="3854450" cy="2499995"/>
            <wp:effectExtent l="0" t="0" r="12700" b="14605"/>
            <wp:wrapSquare wrapText="bothSides"/>
            <wp:docPr id="2" name="图片 2" descr="IMG_9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9509"/>
                    <pic:cNvPicPr>
                      <a:picLocks noChangeAspect="1"/>
                    </pic:cNvPicPr>
                  </pic:nvPicPr>
                  <pic:blipFill>
                    <a:blip r:embed="rId4"/>
                    <a:srcRect t="16385" r="15340" b="10421"/>
                    <a:stretch>
                      <a:fillRect/>
                    </a:stretch>
                  </pic:blipFill>
                  <pic:spPr>
                    <a:xfrm>
                      <a:off x="0" y="0"/>
                      <a:ext cx="3854450" cy="2499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  <w:t>为了实现知识的外化升华，张老师精心设计课堂实践任务，将情景剧创作设置为核心实践项目，引导学生以小组为单位，结合课堂知识点和幼儿园见习经历，自编自导“师德与法规主题情景剧”。学生们深入挖掘托育机构和幼儿园日常工作中的典型场景，从“如何用政策法规化解家园沟通误会”到“幼儿教师工作中的职业道德细节”，将抽象的准则要求转化为生动的剧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  <w:t>在拍摄《怎样才算童年》《谁是优秀教师》《烟卡事件》等剧目时，学生们分工协作，从剧本创作、角色演绎到后期剪辑全流程参与，真正体会到“团队合作”与“职业责任”的双重内涵。这些情景剧通过各短视频平台发布后，单条视频获赞超500次。评论区中家长留言到：弘扬正能量，太棒了！学生们也在此次团队合作中反思到：作为新时代幼教工作者，不仅要掌握知识技能，更要通过公众平台传递教育正能量，成为师德精神的传播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1205865</wp:posOffset>
            </wp:positionH>
            <wp:positionV relativeFrom="paragraph">
              <wp:posOffset>88265</wp:posOffset>
            </wp:positionV>
            <wp:extent cx="3564255" cy="3564255"/>
            <wp:effectExtent l="0" t="0" r="17145" b="17145"/>
            <wp:wrapSquare wrapText="bothSides"/>
            <wp:docPr id="5" name="图片 5" descr="亮点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亮点3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4255" cy="356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  <w:t>从纸面法规到生动剧情，从课堂学习到社会传播，张老师的创新实践证明：当教育与职业场景深度碰撞，当理论在沉浸式体验中升华，职业教育的魅力便会悄然绽放。这或许就是“亮点课堂”的真正意义—让每一个未来的幼儿教师，在踏上岗位之前，就已在情景剧的光影中，提前遇见了自己坚守师德、依法执教的职业模样。</w:t>
      </w:r>
    </w:p>
    <w:sectPr>
      <w:pgSz w:w="11906" w:h="16838"/>
      <w:pgMar w:top="1304" w:right="1304" w:bottom="1304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B406F"/>
    <w:rsid w:val="12B99089"/>
    <w:rsid w:val="1EFE95C2"/>
    <w:rsid w:val="3AE7AB39"/>
    <w:rsid w:val="3D61BAAF"/>
    <w:rsid w:val="3FBF94AE"/>
    <w:rsid w:val="4FBFC364"/>
    <w:rsid w:val="5412680C"/>
    <w:rsid w:val="58EE4FF8"/>
    <w:rsid w:val="5AD976B0"/>
    <w:rsid w:val="5FCF06C0"/>
    <w:rsid w:val="5FFB4930"/>
    <w:rsid w:val="66EB9E14"/>
    <w:rsid w:val="6F7B406F"/>
    <w:rsid w:val="6FF7F060"/>
    <w:rsid w:val="72DAE424"/>
    <w:rsid w:val="77FFD8C5"/>
    <w:rsid w:val="7AEDD56A"/>
    <w:rsid w:val="7BD73A8A"/>
    <w:rsid w:val="7E5FD950"/>
    <w:rsid w:val="7FABEB49"/>
    <w:rsid w:val="7FF2DE9E"/>
    <w:rsid w:val="7FF9966D"/>
    <w:rsid w:val="8E8F6172"/>
    <w:rsid w:val="A75C37BA"/>
    <w:rsid w:val="AE3F88AB"/>
    <w:rsid w:val="AFCE0F36"/>
    <w:rsid w:val="AFFF6AF3"/>
    <w:rsid w:val="B5E6A82B"/>
    <w:rsid w:val="DDF76206"/>
    <w:rsid w:val="ED53413C"/>
    <w:rsid w:val="EEC3960E"/>
    <w:rsid w:val="EFDB909E"/>
    <w:rsid w:val="EFDF7D43"/>
    <w:rsid w:val="EFFF1425"/>
    <w:rsid w:val="F7D7D66D"/>
    <w:rsid w:val="FC95061F"/>
    <w:rsid w:val="FDF57432"/>
    <w:rsid w:val="FFBD5039"/>
    <w:rsid w:val="FFE5B700"/>
    <w:rsid w:val="FFFD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789</Words>
  <Characters>791</Characters>
  <Lines>0</Lines>
  <Paragraphs>0</Paragraphs>
  <TotalTime>0</TotalTime>
  <ScaleCrop>false</ScaleCrop>
  <LinksUpToDate>false</LinksUpToDate>
  <CharactersWithSpaces>806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2025-04-30T11:00:00Z</dcterms:created>
  <dc:creator>唯梦·凝紫</dc:creator>
  <cp:lastModifiedBy>媛媛</cp:lastModifiedBy>
  <dcterms:modified xsi:type="dcterms:W3CDTF">2025-05-21T17:47:25Z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61B2E22058DCA4FA69EF0E68BFF35868_41</vt:lpwstr>
  </property>
  <property fmtid="{D5CDD505-2E9C-101B-9397-08002B2CF9AE}" pid="4" name="KSOTemplateDocerSaveRecord">
    <vt:lpwstr>eyJoZGlkIjoiZDU3ZjE4OWEzYmFiNjdmNTFjZTBkNTE5YzdiODU1NWYiLCJ1c2VySWQiOiI0Mzc4Mzg4NDEifQ==</vt:lpwstr>
  </property>
</Properties>
</file>