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FD3D7A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/>
          <w:bCs/>
          <w:sz w:val="44"/>
          <w:szCs w:val="44"/>
          <w:woUserID w:val="1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woUserID w:val="1"/>
        </w:rPr>
        <w:t>亮点课堂案例展示</w:t>
      </w:r>
    </w:p>
    <w:p w14:paraId="4A44AEE9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/>
          <w:bCs/>
          <w:sz w:val="36"/>
          <w:szCs w:val="36"/>
          <w:woUserID w:val="1"/>
        </w:rPr>
      </w:pP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woUserID w:val="1"/>
        </w:rPr>
        <w:t>（第</w:t>
      </w:r>
      <w:r>
        <w:rPr>
          <w:rFonts w:hint="eastAsia" w:eastAsia="宋体" w:cs="宋体"/>
          <w:b/>
          <w:bCs/>
          <w:color w:val="FF0000"/>
          <w:sz w:val="36"/>
          <w:szCs w:val="36"/>
          <w:lang w:val="en-US" w:eastAsia="zh-CN"/>
          <w:woUserID w:val="1"/>
        </w:rPr>
        <w:t>七</w:t>
      </w:r>
      <w:r>
        <w:rPr>
          <w:rFonts w:hint="eastAsia" w:ascii="宋体" w:hAnsi="宋体" w:eastAsia="宋体" w:cs="宋体"/>
          <w:b/>
          <w:bCs/>
          <w:color w:val="FF0000"/>
          <w:sz w:val="36"/>
          <w:szCs w:val="36"/>
          <w:woUserID w:val="1"/>
        </w:rPr>
        <w:t>期）</w:t>
      </w:r>
    </w:p>
    <w:p w14:paraId="7614570D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  <w:woUserID w:val="1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  <w:woUserID w:val="1"/>
        </w:rPr>
        <w:t>探索项目化教学</w:t>
      </w:r>
      <w:r>
        <w:rPr>
          <w:rFonts w:hint="default" w:ascii="宋体" w:hAnsi="宋体" w:eastAsia="宋体" w:cs="宋体"/>
          <w:b/>
          <w:bCs/>
          <w:sz w:val="36"/>
          <w:szCs w:val="36"/>
          <w:woUserID w:val="1"/>
        </w:rPr>
        <w:t>改革</w:t>
      </w:r>
      <w:r>
        <w:rPr>
          <w:rFonts w:hint="eastAsia" w:ascii="宋体" w:hAnsi="宋体" w:eastAsia="宋体" w:cs="宋体"/>
          <w:b/>
          <w:bCs/>
          <w:sz w:val="36"/>
          <w:szCs w:val="36"/>
          <w:woUserID w:val="1"/>
        </w:rPr>
        <w:t> 提高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  <w:woUserID w:val="1"/>
        </w:rPr>
        <w:t>技能型人才培养质量</w:t>
      </w:r>
    </w:p>
    <w:p w14:paraId="0C6C74C7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Shake·混合·欣赏</w:t>
      </w:r>
    </w:p>
    <w:p w14:paraId="5E8611FC">
      <w:pPr>
        <w:jc w:val="center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——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以商学院《鸡尾酒调制》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课程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为例</w:t>
      </w:r>
    </w:p>
    <w:p w14:paraId="152AAFDB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560" w:firstLineChars="200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近日，商学院工商管理教研室</w:t>
      </w:r>
      <w:r>
        <w:rPr>
          <w:rFonts w:hint="eastAsia" w:cs="宋体"/>
          <w:b w:val="0"/>
          <w:bCs w:val="0"/>
          <w:kern w:val="2"/>
          <w:sz w:val="28"/>
          <w:szCs w:val="28"/>
          <w:lang w:val="en-US" w:eastAsia="zh-CN" w:bidi="ar-SA"/>
        </w:rPr>
        <w:t>周海玲老师以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《鸡尾酒调制》课程</w:t>
      </w:r>
      <w:r>
        <w:rPr>
          <w:rFonts w:hint="eastAsia" w:cs="宋体"/>
          <w:b w:val="0"/>
          <w:bCs w:val="0"/>
          <w:kern w:val="2"/>
          <w:sz w:val="28"/>
          <w:szCs w:val="28"/>
          <w:lang w:val="en-US" w:eastAsia="zh-CN" w:bidi="ar-SA"/>
        </w:rPr>
        <w:t>向我们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展示了独特的教学魅力</w:t>
      </w:r>
      <w:r>
        <w:rPr>
          <w:rFonts w:hint="eastAsia" w:cs="宋体"/>
          <w:b w:val="0"/>
          <w:bCs w:val="0"/>
          <w:kern w:val="2"/>
          <w:sz w:val="28"/>
          <w:szCs w:val="28"/>
          <w:lang w:val="en-US" w:eastAsia="zh-CN" w:bidi="ar-SA"/>
        </w:rPr>
        <w:t>。</w:t>
      </w: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《鸡尾酒调制》是商学院酒店管理专业的核心课程，旨在培养兼具调酒技术、服务意识和商业思维的高素质技能型人才。课程以“真实场景赋能职业能力”为理念，通过“基础模块‘学中做’+综合模块‘做中学’”双轨并行，结合“真实项目贯穿、即时实操反馈、商业价值转化”的三维驱动模式，实现“技艺+商业”的复合能力培养。</w:t>
      </w:r>
    </w:p>
    <w:p w14:paraId="2A1BD806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firstLine="560" w:firstLineChars="200"/>
        <w:textAlignment w:val="auto"/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基础模块（学中做）：以“经典鸡尾酒六艺”为核心，分阶段学习摇和法、调和法等技术，每节课采用“微课示范→分步拆解→即时实操→教师点评”四步法，确保技能标准化。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周教师首先采用理论讲解法，介绍经典鸡尾酒B-52轰炸机、红粉佳人所涉及的酒水知识、调酒工具、配方原理等基础内容，并采用多媒体辅助，通过视频展示酒吧实景操作。接着采用实践教学法，演示鸡尾酒B-52轰炸机的调制过程，在课堂互动环节让学生观察密度差异，解释“密度分层”原理，</w:t>
      </w:r>
      <w:r>
        <w:rPr>
          <w:rFonts w:hint="eastAsia" w:cs="宋体"/>
          <w:b w:val="0"/>
          <w:bCs w:val="0"/>
          <w:kern w:val="2"/>
          <w:sz w:val="28"/>
          <w:szCs w:val="28"/>
          <w:lang w:val="en-US" w:eastAsia="zh-CN" w:bidi="ar-SA"/>
        </w:rPr>
        <w:t>然后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分小组练习调制B-52轰炸机；演示鸡尾酒红粉佳人的调制</w:t>
      </w:r>
      <w:r>
        <w:rPr>
          <w:rFonts w:hint="eastAsia" w:cs="宋体"/>
          <w:b w:val="0"/>
          <w:bCs w:val="0"/>
          <w:kern w:val="2"/>
          <w:sz w:val="28"/>
          <w:szCs w:val="28"/>
          <w:lang w:val="en-US" w:eastAsia="zh-CN" w:bidi="ar-SA"/>
        </w:rPr>
        <w:t>过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程，分小组练习“干摇”（不加冰）与“湿摇”的区别，观察泡沫细腻度。最后</w:t>
      </w:r>
      <w:r>
        <w:rPr>
          <w:rFonts w:hint="eastAsia" w:cs="宋体"/>
          <w:b w:val="0"/>
          <w:bCs w:val="0"/>
          <w:kern w:val="2"/>
          <w:sz w:val="28"/>
          <w:szCs w:val="28"/>
          <w:lang w:val="en-US" w:eastAsia="zh-CN" w:bidi="ar-SA"/>
        </w:rPr>
        <w:t>周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教师讲述鸡尾酒酒精度数计算过程和鸡尾酒成本核算与定价，培养学生经营思维。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6"/>
        <w:gridCol w:w="4791"/>
      </w:tblGrid>
      <w:tr w14:paraId="3F7527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 w14:paraId="33F112F3"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drawing>
                <wp:inline distT="0" distB="0" distL="114300" distR="114300">
                  <wp:extent cx="2613025" cy="1960245"/>
                  <wp:effectExtent l="0" t="0" r="6350" b="1905"/>
                  <wp:docPr id="1" name="图片 1" descr="mmexport1743036913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mmexport17430369132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02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9B52451"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</w:rPr>
              <w:drawing>
                <wp:inline distT="0" distB="0" distL="114300" distR="114300">
                  <wp:extent cx="2857500" cy="1930400"/>
                  <wp:effectExtent l="0" t="0" r="0" b="3175"/>
                  <wp:docPr id="2" name="图片 2" descr="IMG_20250308_093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308_0935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EC34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 w14:paraId="78C69318"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</w:rPr>
            </w:pPr>
            <w:r>
              <w:drawing>
                <wp:inline distT="0" distB="0" distL="114300" distR="114300">
                  <wp:extent cx="2659380" cy="2030095"/>
                  <wp:effectExtent l="0" t="0" r="7620" b="825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203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720854A"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903220" cy="2094230"/>
                  <wp:effectExtent l="0" t="0" r="1905" b="1270"/>
                  <wp:docPr id="5" name="图片 5" descr="a179f3fb2be95476721b70c874f88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179f3fb2be95476721b70c874f88fb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09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12BC8"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</w:rPr>
        <w:t>综合模块（做中学）：以真实商业项目为载体（如校园主题酒会、企业合作快闪店），学生分组完成“产品研发—成本核算—营销策划—服务交付”全流程，强化商业思维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首先由老师发布任务卡——为“校园开放日”设计主题鸡尾酒（限定成本≤15元/杯），学生以3-4人为一小组，采用角色扮演法，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模拟酒吧工作场景，</w:t>
      </w:r>
      <w:r>
        <w:rPr>
          <w:rFonts w:hint="eastAsia" w:ascii="宋体" w:hAnsi="宋体" w:eastAsia="宋体" w:cs="宋体"/>
          <w:sz w:val="28"/>
          <w:szCs w:val="28"/>
        </w:rPr>
        <w:t>分别担任调酒师、顾客、评委等。接着学生使用“风味轮盘”工具进行组合实验，记录风味调试日志，融入跨学科知识，利用色彩心理学设计饮品外观，编写产品故事文案，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成功</w:t>
      </w:r>
      <w:r>
        <w:rPr>
          <w:rFonts w:hint="eastAsia" w:ascii="宋体" w:hAnsi="宋体" w:eastAsia="宋体" w:cs="宋体"/>
          <w:sz w:val="28"/>
          <w:szCs w:val="28"/>
        </w:rPr>
        <w:t>调制出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迈阿密海滩</w:t>
      </w:r>
      <w:r>
        <w:rPr>
          <w:rFonts w:hint="eastAsia" w:ascii="宋体" w:hAnsi="宋体" w:eastAsia="宋体" w:cs="宋体"/>
          <w:sz w:val="28"/>
          <w:szCs w:val="28"/>
        </w:rPr>
        <w:t>、初恋、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橘子海</w:t>
      </w:r>
      <w:r>
        <w:rPr>
          <w:rFonts w:hint="eastAsia" w:ascii="宋体" w:hAnsi="宋体" w:eastAsia="宋体" w:cs="宋体"/>
          <w:sz w:val="28"/>
          <w:szCs w:val="28"/>
        </w:rPr>
        <w:t>和人鱼的眼泪等创新鸡尾酒。</w:t>
      </w:r>
    </w:p>
    <w:p w14:paraId="5CF8891A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本次课模拟酒吧真实工作场景，融入行业标准与服务流程；打破理论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－</w:t>
      </w:r>
      <w:r>
        <w:rPr>
          <w:rFonts w:hint="eastAsia" w:ascii="宋体" w:hAnsi="宋体" w:eastAsia="宋体" w:cs="宋体"/>
          <w:sz w:val="28"/>
          <w:szCs w:val="28"/>
        </w:rPr>
        <w:t>实践割裂，采用“任务驱动+即时反馈”模式，体现了五感教学法：通过视觉（色彩搭配）、嗅觉（香气辨识）、味觉（风味平衡）、触觉（操作手法）、听觉（客户沟通）多维度培养综合能力。</w:t>
      </w:r>
    </w:p>
    <w:tbl>
      <w:tblPr>
        <w:tblStyle w:val="5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BF979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 w14:paraId="38C46EB3"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203450" cy="2937510"/>
                  <wp:effectExtent l="0" t="0" r="6350" b="5715"/>
                  <wp:docPr id="17" name="图片 17" descr="3215c06396e69615d423de8e2e5d5e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215c06396e69615d423de8e2e5d5e3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93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A4A4C1B"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</w:rPr>
            </w:pPr>
            <w:r>
              <w:drawing>
                <wp:inline distT="0" distB="0" distL="114300" distR="114300">
                  <wp:extent cx="2317115" cy="2942590"/>
                  <wp:effectExtent l="0" t="0" r="6985" b="63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294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630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 w14:paraId="181AAB44"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207895" cy="2943225"/>
                  <wp:effectExtent l="0" t="0" r="1905" b="0"/>
                  <wp:docPr id="16" name="图片 16" descr="72c46e3d52f545aad36477e6d58d0a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2c46e3d52f545aad36477e6d58d0a0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127D16DC">
            <w:pPr>
              <w:jc w:val="center"/>
              <w:rPr>
                <w:rFonts w:hint="eastAsia"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z w:val="32"/>
                <w:szCs w:val="32"/>
              </w:rPr>
              <w:drawing>
                <wp:inline distT="0" distB="0" distL="114300" distR="114300">
                  <wp:extent cx="2303145" cy="2905760"/>
                  <wp:effectExtent l="0" t="0" r="1905" b="8890"/>
                  <wp:docPr id="10" name="图片 10" descr="IMG_20250307_14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307_1435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145" cy="290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FF7D8A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通过“真实项目贯穿+即时实操反馈+商业价值转化”的三维驱动，让学生在解决问题的过程中主动建构知识体系，实现从“模仿操作”到“创造性解决问题”的能力跃迁。</w:t>
      </w:r>
    </w:p>
    <w:p w14:paraId="4FDC1E41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一杯鸡尾酒，摇动的是技术，混合的是跨界思维，品鉴的是商业智慧。课程以“三维驱动”打破学科边界，让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职业教育</w:t>
      </w:r>
      <w:r>
        <w:rPr>
          <w:rFonts w:hint="eastAsia" w:ascii="宋体" w:hAnsi="宋体" w:eastAsia="宋体" w:cs="宋体"/>
          <w:sz w:val="28"/>
          <w:szCs w:val="28"/>
        </w:rPr>
        <w:t>课堂成为产教融合的价值转化器。</w:t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mYmVhMGQ2YWQwOTc0ZDFkYmVkZTE0NzFkNThlYzIifQ=="/>
    <w:docVar w:name="KSO_WPS_MARK_KEY" w:val="b83345a5-a3b1-41c5-bfce-267955eb12cf"/>
  </w:docVars>
  <w:rsids>
    <w:rsidRoot w:val="000C1C0C"/>
    <w:rsid w:val="000C1C0C"/>
    <w:rsid w:val="00197DF9"/>
    <w:rsid w:val="00486A72"/>
    <w:rsid w:val="004F5485"/>
    <w:rsid w:val="00501BEF"/>
    <w:rsid w:val="00701B1B"/>
    <w:rsid w:val="00A67E71"/>
    <w:rsid w:val="00B64ADD"/>
    <w:rsid w:val="05FB72C2"/>
    <w:rsid w:val="0A011F18"/>
    <w:rsid w:val="191503AA"/>
    <w:rsid w:val="194477EE"/>
    <w:rsid w:val="1D545A39"/>
    <w:rsid w:val="23716554"/>
    <w:rsid w:val="2E5C45CA"/>
    <w:rsid w:val="2EEF58E7"/>
    <w:rsid w:val="2F55792D"/>
    <w:rsid w:val="3A29194C"/>
    <w:rsid w:val="3C7F1A40"/>
    <w:rsid w:val="3EC406C3"/>
    <w:rsid w:val="3F756BE3"/>
    <w:rsid w:val="41154673"/>
    <w:rsid w:val="4C2C3ED2"/>
    <w:rsid w:val="4D5F0A52"/>
    <w:rsid w:val="5024085D"/>
    <w:rsid w:val="50576551"/>
    <w:rsid w:val="579E7B6C"/>
    <w:rsid w:val="5C1040FC"/>
    <w:rsid w:val="685866BC"/>
    <w:rsid w:val="6D8A7524"/>
    <w:rsid w:val="6F6B5D54"/>
    <w:rsid w:val="71932F66"/>
    <w:rsid w:val="757A4300"/>
    <w:rsid w:val="76704694"/>
    <w:rsid w:val="7733262D"/>
    <w:rsid w:val="7836118E"/>
    <w:rsid w:val="7ADB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1061</Words>
  <Characters>1077</Characters>
  <Lines>5</Lines>
  <Paragraphs>1</Paragraphs>
  <TotalTime>10</TotalTime>
  <ScaleCrop>false</ScaleCrop>
  <LinksUpToDate>false</LinksUpToDate>
  <CharactersWithSpaces>1078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2025-03-26T10:24:00Z</dcterms:created>
  <dc:creator>11966</dc:creator>
  <cp:lastModifiedBy>媛媛</cp:lastModifiedBy>
  <dcterms:modified xsi:type="dcterms:W3CDTF">2025-04-22T04:32:31Z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eyJoZGlkIjoiZDU3ZjE4OWEzYmFiNjdmNTFjZTBkNTE5YzdiODU1NWYiLCJ1c2VySWQiOiI0Mzc4Mzg4NDEifQ==</vt:lpwstr>
  </property>
  <property fmtid="{D5CDD505-2E9C-101B-9397-08002B2CF9AE}" pid="4" name="ICV">
    <vt:lpwstr>B820B63911B344DF8659CBEE21D45102_12</vt:lpwstr>
  </property>
</Properties>
</file>